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8BE0" w14:textId="77777777" w:rsidR="00300ED5" w:rsidRPr="00300ED5" w:rsidRDefault="00300ED5" w:rsidP="00300ED5">
      <w:pPr>
        <w:pStyle w:val="Heading1"/>
      </w:pPr>
      <w:r w:rsidRPr="00300ED5">
        <w:t>Section 4</w:t>
      </w:r>
      <w:r w:rsidRPr="00300ED5">
        <w:tab/>
        <w:t>Medical Services</w:t>
      </w:r>
    </w:p>
    <w:p w14:paraId="1555CB59" w14:textId="77777777" w:rsidR="00300ED5" w:rsidRPr="00300ED5" w:rsidRDefault="00300ED5" w:rsidP="00300ED5">
      <w:pPr>
        <w:pStyle w:val="Heading2"/>
      </w:pPr>
      <w:r w:rsidRPr="00300ED5">
        <w:t>Part 9</w:t>
      </w:r>
      <w:r w:rsidRPr="00300ED5">
        <w:tab/>
      </w:r>
      <w:r w:rsidRPr="00300ED5">
        <w:fldChar w:fldCharType="begin"/>
      </w:r>
      <w:r w:rsidRPr="00300ED5">
        <w:instrText xml:space="preserve"> XE "Hospitalization Services" \* MERGEFORMAT </w:instrText>
      </w:r>
      <w:r w:rsidRPr="00300ED5">
        <w:fldChar w:fldCharType="end"/>
      </w:r>
      <w:r w:rsidRPr="00300ED5">
        <w:fldChar w:fldCharType="begin"/>
      </w:r>
      <w:r w:rsidRPr="00300ED5">
        <w:instrText xml:space="preserve"> XE "Inpatient Services" \* MERGEFORMAT </w:instrText>
      </w:r>
      <w:r w:rsidRPr="00300ED5">
        <w:fldChar w:fldCharType="end"/>
      </w:r>
      <w:r w:rsidRPr="00300ED5">
        <w:fldChar w:fldCharType="begin"/>
      </w:r>
      <w:r w:rsidRPr="00300ED5">
        <w:instrText xml:space="preserve"> XE "Outpatient Services" \* MERGEFORMAT </w:instrText>
      </w:r>
      <w:r w:rsidRPr="00300ED5">
        <w:fldChar w:fldCharType="end"/>
      </w:r>
      <w:r w:rsidRPr="00300ED5">
        <w:fldChar w:fldCharType="begin"/>
      </w:r>
      <w:r w:rsidRPr="00300ED5">
        <w:instrText xml:space="preserve"> XE "Durable Medical Equipment" \* MERGEFORMAT </w:instrText>
      </w:r>
      <w:r w:rsidRPr="00300ED5">
        <w:fldChar w:fldCharType="end"/>
      </w:r>
      <w:bookmarkStart w:id="0" w:name="_Toc358883268"/>
      <w:r w:rsidRPr="00300ED5">
        <w:t>Hospitalization and Other Hospital Services</w:t>
      </w:r>
      <w:bookmarkEnd w:id="0"/>
    </w:p>
    <w:p w14:paraId="5CEAA21A" w14:textId="77777777" w:rsidR="00300ED5" w:rsidRPr="00300ED5" w:rsidRDefault="00300ED5" w:rsidP="00300ED5">
      <w:pPr>
        <w:pStyle w:val="Heading3"/>
      </w:pPr>
      <w:r w:rsidRPr="00300ED5">
        <w:t>Inpatient and Outpatient Services</w:t>
      </w:r>
    </w:p>
    <w:p w14:paraId="3059B323" w14:textId="77777777" w:rsidR="00300ED5" w:rsidRPr="00300ED5" w:rsidRDefault="00300ED5" w:rsidP="00300ED5">
      <w:r w:rsidRPr="00300ED5">
        <w:t>Reimbursement for inpatient and outpatient medical services provided by hospitals and surgical centers will be made at a variable discount rate based on the facility’s Peer Group Classification. The discount rate will be applied to the facility’s usual and customary charge.</w:t>
      </w:r>
    </w:p>
    <w:p w14:paraId="7C3A0A92" w14:textId="77777777" w:rsidR="00300ED5" w:rsidRPr="00300ED5" w:rsidRDefault="00300ED5" w:rsidP="00300ED5">
      <w:pPr>
        <w:spacing w:before="100" w:beforeAutospacing="1" w:after="100" w:afterAutospacing="1"/>
        <w:outlineLvl w:val="4"/>
        <w:rPr>
          <w:b/>
          <w:bCs/>
        </w:rPr>
      </w:pPr>
      <w:r w:rsidRPr="00300ED5">
        <w:rPr>
          <w:b/>
          <w:bCs/>
        </w:rPr>
        <w:t>Peer Group 1 — 15% Discount</w:t>
      </w:r>
    </w:p>
    <w:p w14:paraId="59B48078" w14:textId="77777777" w:rsidR="00300ED5" w:rsidRPr="00300ED5" w:rsidRDefault="00300ED5" w:rsidP="00300ED5">
      <w:r w:rsidRPr="00300ED5">
        <w:t>Facilities in the following communities:</w:t>
      </w:r>
      <w:r w:rsidRPr="00300ED5">
        <w:br/>
        <w:t>Kansas City</w:t>
      </w:r>
      <w:r w:rsidRPr="00300ED5">
        <w:br/>
        <w:t>Lawrence</w:t>
      </w:r>
      <w:r w:rsidRPr="00300ED5">
        <w:br/>
        <w:t>Olathe</w:t>
      </w:r>
      <w:r w:rsidRPr="00300ED5">
        <w:br/>
        <w:t>Overland Park</w:t>
      </w:r>
      <w:r w:rsidRPr="00300ED5">
        <w:br/>
        <w:t>Shawnee Mission</w:t>
      </w:r>
      <w:r w:rsidRPr="00300ED5">
        <w:br/>
        <w:t>Topeka</w:t>
      </w:r>
      <w:r w:rsidRPr="00300ED5">
        <w:br/>
        <w:t>Wichita</w:t>
      </w:r>
    </w:p>
    <w:p w14:paraId="7CB15820" w14:textId="77777777" w:rsidR="00300ED5" w:rsidRPr="00300ED5" w:rsidRDefault="00300ED5" w:rsidP="00300ED5">
      <w:pPr>
        <w:spacing w:before="100" w:beforeAutospacing="1" w:after="100" w:afterAutospacing="1"/>
        <w:outlineLvl w:val="4"/>
        <w:rPr>
          <w:b/>
          <w:bCs/>
        </w:rPr>
      </w:pPr>
      <w:r w:rsidRPr="00300ED5">
        <w:rPr>
          <w:b/>
          <w:bCs/>
        </w:rPr>
        <w:t>Peer Group 2 — 12.5% Discount</w:t>
      </w:r>
    </w:p>
    <w:p w14:paraId="3A8ED057" w14:textId="77777777" w:rsidR="00300ED5" w:rsidRPr="00300ED5" w:rsidRDefault="00300ED5" w:rsidP="00300ED5">
      <w:r w:rsidRPr="00300ED5">
        <w:t>Facilities in the following communities:</w:t>
      </w:r>
      <w:r w:rsidRPr="00300ED5">
        <w:br/>
        <w:t>Atchison</w:t>
      </w:r>
      <w:r w:rsidRPr="00300ED5">
        <w:br/>
        <w:t>Augusta</w:t>
      </w:r>
      <w:r w:rsidRPr="00300ED5">
        <w:br/>
        <w:t>Coffeyville</w:t>
      </w:r>
      <w:r w:rsidRPr="00300ED5">
        <w:br/>
        <w:t>Dodge City</w:t>
      </w:r>
      <w:r w:rsidRPr="00300ED5">
        <w:br/>
        <w:t>El Dorado</w:t>
      </w:r>
      <w:r w:rsidRPr="00300ED5">
        <w:br/>
        <w:t>Emporia</w:t>
      </w:r>
      <w:r w:rsidRPr="00300ED5">
        <w:br/>
        <w:t>Fort Scott</w:t>
      </w:r>
      <w:r w:rsidRPr="00300ED5">
        <w:br/>
        <w:t>Garden City</w:t>
      </w:r>
      <w:r w:rsidRPr="00300ED5">
        <w:br/>
        <w:t>Great Bend</w:t>
      </w:r>
      <w:r w:rsidRPr="00300ED5">
        <w:br/>
        <w:t>Halstead</w:t>
      </w:r>
      <w:r w:rsidRPr="00300ED5">
        <w:br/>
        <w:t>Hays</w:t>
      </w:r>
      <w:r w:rsidRPr="00300ED5">
        <w:br/>
        <w:t>Hutchinson</w:t>
      </w:r>
      <w:r w:rsidRPr="00300ED5">
        <w:br/>
        <w:t>Junction City</w:t>
      </w:r>
      <w:r w:rsidRPr="00300ED5">
        <w:br/>
        <w:t>Leavenworth</w:t>
      </w:r>
      <w:r w:rsidRPr="00300ED5">
        <w:br/>
        <w:t>Liberal</w:t>
      </w:r>
      <w:r w:rsidRPr="00300ED5">
        <w:br/>
        <w:t>Manhattan</w:t>
      </w:r>
      <w:r w:rsidRPr="00300ED5">
        <w:br/>
        <w:t>Newton</w:t>
      </w:r>
      <w:r w:rsidRPr="00300ED5">
        <w:br/>
        <w:t>Paola</w:t>
      </w:r>
      <w:r w:rsidRPr="00300ED5">
        <w:br/>
        <w:t>Parsons</w:t>
      </w:r>
      <w:r w:rsidRPr="00300ED5">
        <w:br/>
        <w:t>Pittsburg</w:t>
      </w:r>
      <w:r w:rsidRPr="00300ED5">
        <w:br/>
        <w:t>Salina</w:t>
      </w:r>
      <w:r w:rsidRPr="00300ED5">
        <w:br/>
        <w:t>Winchester</w:t>
      </w:r>
    </w:p>
    <w:p w14:paraId="13DB783E" w14:textId="77777777" w:rsidR="00300ED5" w:rsidRPr="00300ED5" w:rsidRDefault="00300ED5" w:rsidP="00300ED5">
      <w:pPr>
        <w:spacing w:before="100" w:beforeAutospacing="1" w:after="100" w:afterAutospacing="1"/>
        <w:outlineLvl w:val="4"/>
        <w:rPr>
          <w:b/>
          <w:bCs/>
        </w:rPr>
      </w:pPr>
      <w:r w:rsidRPr="00300ED5">
        <w:rPr>
          <w:b/>
          <w:bCs/>
        </w:rPr>
        <w:lastRenderedPageBreak/>
        <w:t>Peer Group 3 – 10% Discount</w:t>
      </w:r>
    </w:p>
    <w:p w14:paraId="65A0A5CF" w14:textId="77777777" w:rsidR="00300ED5" w:rsidRPr="00300ED5" w:rsidRDefault="00300ED5" w:rsidP="00300ED5">
      <w:r w:rsidRPr="00300ED5">
        <w:t>All other facilities, including out-of-state facilities</w:t>
      </w:r>
      <w:r w:rsidRPr="00300ED5">
        <w:br/>
        <w:t>All specialty hospitals, such as rehabilitation hospitals</w:t>
      </w:r>
    </w:p>
    <w:p w14:paraId="5F05D462" w14:textId="77777777" w:rsidR="00300ED5" w:rsidRPr="00300ED5" w:rsidRDefault="00300ED5" w:rsidP="00300ED5">
      <w:pPr>
        <w:spacing w:before="100" w:beforeAutospacing="1" w:after="100" w:afterAutospacing="1"/>
        <w:outlineLvl w:val="3"/>
        <w:rPr>
          <w:b/>
          <w:bCs/>
        </w:rPr>
      </w:pPr>
      <w:r w:rsidRPr="00300ED5">
        <w:rPr>
          <w:b/>
          <w:bCs/>
        </w:rPr>
        <w:t>Charges in excess of $40,000</w:t>
      </w:r>
    </w:p>
    <w:p w14:paraId="7DB199CD" w14:textId="77777777" w:rsidR="00300ED5" w:rsidRPr="00300ED5" w:rsidRDefault="00300ED5" w:rsidP="00300ED5">
      <w:r w:rsidRPr="00300ED5">
        <w:t>In addition to the variable discount rate based on Peer Group Classification, an additional 5% discount will be applied to all charges that exceed $40,000.</w:t>
      </w:r>
    </w:p>
    <w:p w14:paraId="21664463" w14:textId="77777777" w:rsidR="00300ED5" w:rsidRPr="00300ED5" w:rsidRDefault="00300ED5" w:rsidP="00300ED5">
      <w:pPr>
        <w:spacing w:before="100" w:beforeAutospacing="1" w:after="100" w:afterAutospacing="1"/>
        <w:outlineLvl w:val="3"/>
        <w:rPr>
          <w:b/>
          <w:bCs/>
        </w:rPr>
      </w:pPr>
      <w:r w:rsidRPr="00300ED5">
        <w:rPr>
          <w:b/>
          <w:bCs/>
        </w:rPr>
        <w:t>Allowable charges</w:t>
      </w:r>
    </w:p>
    <w:p w14:paraId="6B5A47A1" w14:textId="77777777" w:rsidR="00300ED5" w:rsidRPr="00300ED5" w:rsidRDefault="00300ED5" w:rsidP="00300ED5">
      <w:r w:rsidRPr="00300ED5">
        <w:t>Allowable charges may include room charges, supplies used, lab or x-ray services. However, if a client is referred to a hospital for x-rays but is not actually admitted as an inpatient or outpatient, the x-rays will be paid by HCFA or CPT codes and at the rates allowed for those codes. If the hospital bills for physicians such as a hospital call or surgery, these services will be paid at by HCFA or CPT codes and at the rates allowed for those codes.</w:t>
      </w:r>
    </w:p>
    <w:p w14:paraId="017AD823" w14:textId="77777777" w:rsidR="00300ED5" w:rsidRPr="00300ED5" w:rsidRDefault="00300ED5" w:rsidP="00300ED5">
      <w:pPr>
        <w:spacing w:before="100" w:beforeAutospacing="1" w:after="100" w:afterAutospacing="1"/>
        <w:outlineLvl w:val="3"/>
        <w:rPr>
          <w:b/>
          <w:bCs/>
        </w:rPr>
      </w:pPr>
      <w:r w:rsidRPr="00300ED5">
        <w:rPr>
          <w:b/>
          <w:bCs/>
        </w:rPr>
        <w:t>Durable medical equipment supplied by a hospital or surgical center</w:t>
      </w:r>
    </w:p>
    <w:p w14:paraId="60C278E0" w14:textId="77777777" w:rsidR="00300ED5" w:rsidRPr="00300ED5" w:rsidRDefault="00300ED5" w:rsidP="00300ED5">
      <w:r w:rsidRPr="00300ED5">
        <w:t>Items such as wheelchairs or crutches, when supplied by a hospital or surgical center and related to a client’s inpatient or outpatient care, and billed with a charge of $250 or more will be reimbursed at invoice cost plus an additional charge of no more than 50%. Verification of invoice cost must be attached to the bill when it is submitted for payment.</w:t>
      </w:r>
    </w:p>
    <w:p w14:paraId="1FA41221" w14:textId="77777777" w:rsidR="00300ED5" w:rsidRPr="00300ED5" w:rsidRDefault="00300ED5" w:rsidP="00300ED5">
      <w:pPr>
        <w:spacing w:before="100" w:beforeAutospacing="1" w:after="100" w:afterAutospacing="1"/>
        <w:outlineLvl w:val="3"/>
        <w:rPr>
          <w:b/>
          <w:bCs/>
        </w:rPr>
      </w:pPr>
      <w:r w:rsidRPr="00300ED5">
        <w:rPr>
          <w:b/>
          <w:bCs/>
        </w:rPr>
        <w:t>Use of state consultant</w:t>
      </w:r>
    </w:p>
    <w:p w14:paraId="74583861" w14:textId="77777777" w:rsidR="00300ED5" w:rsidRPr="00300ED5" w:rsidRDefault="00300ED5" w:rsidP="00300ED5">
      <w:r w:rsidRPr="00300ED5">
        <w:t>If RS staff encounter difficulties in getting access to needed services for VR clients, or if staff need assistance in negotiating reasonable fees for specific services, they may contact the State Medical Consultant for assistance.</w:t>
      </w:r>
    </w:p>
    <w:p w14:paraId="7777CA82" w14:textId="77777777" w:rsidR="00300ED5" w:rsidRPr="00300ED5" w:rsidRDefault="00300ED5" w:rsidP="00300ED5">
      <w:pPr>
        <w:spacing w:before="100" w:beforeAutospacing="1" w:after="100" w:afterAutospacing="1"/>
        <w:outlineLvl w:val="3"/>
        <w:rPr>
          <w:b/>
          <w:bCs/>
        </w:rPr>
      </w:pPr>
      <w:r w:rsidRPr="00300ED5">
        <w:rPr>
          <w:b/>
          <w:bCs/>
        </w:rPr>
        <w:t>Exceptions to hospital discount rate schedule</w:t>
      </w:r>
    </w:p>
    <w:p w14:paraId="49A0E55F" w14:textId="585FA775" w:rsidR="00300ED5" w:rsidRPr="00300ED5" w:rsidRDefault="00300ED5" w:rsidP="00300ED5">
      <w:r w:rsidRPr="00300ED5">
        <w:t xml:space="preserve">Before exceptions are allowed, staff must first seek assistance in negotiating from the State Medical Consultant. Such negotiations may form the basis for the RS Manager or Regional Program Administrator’s decision to approve or deny requests for exceptions to this policy. Each RS Program Administrator will establish a procedure for routing such exception requests through the RS Managers, RS Program Administrator or both. Use of the Exceptions Request Form (see </w:t>
      </w:r>
      <w:hyperlink r:id="rId8" w:history="1">
        <w:r w:rsidR="00692AF6">
          <w:rPr>
            <w:u w:val="single"/>
          </w:rPr>
          <w:t xml:space="preserve">Forms </w:t>
        </w:r>
        <w:bookmarkStart w:id="1" w:name="_GoBack"/>
        <w:bookmarkEnd w:id="1"/>
        <w:r w:rsidRPr="00300ED5">
          <w:rPr>
            <w:u w:val="single"/>
          </w:rPr>
          <w:t>Part 54</w:t>
        </w:r>
      </w:hyperlink>
      <w:r w:rsidRPr="00300ED5">
        <w:t>) is required.</w:t>
      </w:r>
    </w:p>
    <w:p w14:paraId="3C8C4900" w14:textId="77777777" w:rsidR="00300ED5" w:rsidRPr="00300ED5" w:rsidRDefault="00300ED5" w:rsidP="00300ED5">
      <w:pPr>
        <w:spacing w:before="100" w:beforeAutospacing="1" w:after="100" w:afterAutospacing="1"/>
        <w:outlineLvl w:val="3"/>
        <w:rPr>
          <w:b/>
          <w:bCs/>
        </w:rPr>
      </w:pPr>
      <w:r w:rsidRPr="00300ED5">
        <w:rPr>
          <w:b/>
          <w:bCs/>
        </w:rPr>
        <w:t>Anesthesia and other related expenses</w:t>
      </w:r>
    </w:p>
    <w:p w14:paraId="6CD95685" w14:textId="77777777" w:rsidR="00300ED5" w:rsidRPr="00300ED5" w:rsidRDefault="00300ED5" w:rsidP="00300ED5">
      <w:r w:rsidRPr="00300ED5">
        <w:t>When including surgery as an IPE service, the counselor must analyze and document the follow factors:</w:t>
      </w:r>
    </w:p>
    <w:p w14:paraId="68D91E21" w14:textId="77777777" w:rsidR="00300ED5" w:rsidRPr="00300ED5" w:rsidRDefault="00300ED5" w:rsidP="00300ED5">
      <w:pPr>
        <w:numPr>
          <w:ilvl w:val="0"/>
          <w:numId w:val="41"/>
        </w:numPr>
        <w:tabs>
          <w:tab w:val="left" w:pos="720"/>
        </w:tabs>
        <w:spacing w:before="100" w:beforeAutospacing="1"/>
      </w:pPr>
      <w:r w:rsidRPr="00300ED5">
        <w:t>Prognosis and doctor's written recommendation.</w:t>
      </w:r>
    </w:p>
    <w:p w14:paraId="6C65D4E4" w14:textId="77777777" w:rsidR="00300ED5" w:rsidRPr="00300ED5" w:rsidRDefault="00300ED5" w:rsidP="00300ED5">
      <w:pPr>
        <w:numPr>
          <w:ilvl w:val="0"/>
          <w:numId w:val="41"/>
        </w:numPr>
        <w:tabs>
          <w:tab w:val="left" w:pos="720"/>
        </w:tabs>
        <w:spacing w:before="100" w:beforeAutospacing="1"/>
      </w:pPr>
      <w:r w:rsidRPr="00300ED5">
        <w:lastRenderedPageBreak/>
        <w:t>Medical necessity.</w:t>
      </w:r>
    </w:p>
    <w:p w14:paraId="19A5272A" w14:textId="77777777" w:rsidR="00300ED5" w:rsidRPr="00300ED5" w:rsidRDefault="00300ED5" w:rsidP="00300ED5">
      <w:pPr>
        <w:numPr>
          <w:ilvl w:val="0"/>
          <w:numId w:val="41"/>
        </w:numPr>
        <w:tabs>
          <w:tab w:val="left" w:pos="720"/>
        </w:tabs>
        <w:spacing w:before="100" w:beforeAutospacing="1"/>
      </w:pPr>
      <w:r w:rsidRPr="00300ED5">
        <w:t>Analysis of how the surgery will correct, stabilize, or reduce the progression of the disabling condition, if appropriate.</w:t>
      </w:r>
    </w:p>
    <w:p w14:paraId="6FDC454E" w14:textId="77777777" w:rsidR="00300ED5" w:rsidRPr="00300ED5" w:rsidRDefault="00300ED5" w:rsidP="00300ED5">
      <w:pPr>
        <w:numPr>
          <w:ilvl w:val="0"/>
          <w:numId w:val="41"/>
        </w:numPr>
        <w:tabs>
          <w:tab w:val="left" w:pos="720"/>
        </w:tabs>
        <w:spacing w:before="100" w:beforeAutospacing="1"/>
      </w:pPr>
      <w:r w:rsidRPr="00300ED5">
        <w:t>Client's willingness to adhere to lifestyle changes, as appropriate, before and after surgery.</w:t>
      </w:r>
    </w:p>
    <w:p w14:paraId="705BB360" w14:textId="77777777" w:rsidR="00300ED5" w:rsidRPr="00300ED5" w:rsidRDefault="00300ED5" w:rsidP="00300ED5">
      <w:pPr>
        <w:numPr>
          <w:ilvl w:val="0"/>
          <w:numId w:val="41"/>
        </w:numPr>
        <w:tabs>
          <w:tab w:val="left" w:pos="720"/>
        </w:tabs>
        <w:spacing w:before="100" w:beforeAutospacing="1"/>
      </w:pPr>
      <w:r w:rsidRPr="00300ED5">
        <w:t>Client's prior efforts to resolve the issue using alternatives to surgery, if such alternatives are available and medically feasible.</w:t>
      </w:r>
    </w:p>
    <w:p w14:paraId="08FD5567" w14:textId="77777777" w:rsidR="00300ED5" w:rsidRPr="00300ED5" w:rsidRDefault="00300ED5" w:rsidP="00300ED5">
      <w:pPr>
        <w:numPr>
          <w:ilvl w:val="0"/>
          <w:numId w:val="41"/>
        </w:numPr>
        <w:tabs>
          <w:tab w:val="left" w:pos="720"/>
        </w:tabs>
        <w:spacing w:before="100" w:beforeAutospacing="1"/>
      </w:pPr>
      <w:r w:rsidRPr="00300ED5">
        <w:t>Availability and application of comparable benefits (unless the client requires the service immediately because of extreme medical rush.)</w:t>
      </w:r>
    </w:p>
    <w:p w14:paraId="79C1F6B4" w14:textId="77777777" w:rsidR="00300ED5" w:rsidRPr="00300ED5" w:rsidRDefault="00300ED5" w:rsidP="00300ED5">
      <w:pPr>
        <w:numPr>
          <w:ilvl w:val="0"/>
          <w:numId w:val="41"/>
        </w:numPr>
        <w:tabs>
          <w:tab w:val="left" w:pos="720"/>
        </w:tabs>
        <w:spacing w:before="100" w:beforeAutospacing="1"/>
      </w:pPr>
      <w:r w:rsidRPr="00300ED5">
        <w:t>Analysis of how/why the surgery is required to reduce or minimize an impediment to employment and the impact of this service on the client's ability to achieve employment.</w:t>
      </w:r>
    </w:p>
    <w:p w14:paraId="212250A0" w14:textId="77777777" w:rsidR="00300ED5" w:rsidRPr="00300ED5" w:rsidRDefault="00300ED5" w:rsidP="00300ED5">
      <w:pPr>
        <w:numPr>
          <w:ilvl w:val="0"/>
          <w:numId w:val="41"/>
        </w:numPr>
        <w:tabs>
          <w:tab w:val="left" w:pos="720"/>
        </w:tabs>
        <w:spacing w:before="100" w:beforeAutospacing="1"/>
      </w:pPr>
      <w:r w:rsidRPr="00300ED5">
        <w:t>Analysis of whether there are feasible alternatives.</w:t>
      </w:r>
    </w:p>
    <w:p w14:paraId="3C7BE011" w14:textId="77777777" w:rsidR="00300ED5" w:rsidRPr="00300ED5" w:rsidRDefault="00300ED5" w:rsidP="00300ED5">
      <w:pPr>
        <w:spacing w:before="100" w:beforeAutospacing="1" w:after="100" w:afterAutospacing="1"/>
        <w:outlineLvl w:val="3"/>
        <w:rPr>
          <w:b/>
          <w:bCs/>
        </w:rPr>
      </w:pPr>
      <w:r w:rsidRPr="00300ED5">
        <w:rPr>
          <w:b/>
          <w:bCs/>
        </w:rPr>
        <w:t>Surgery</w:t>
      </w:r>
    </w:p>
    <w:p w14:paraId="1CA233C0" w14:textId="102A88B9" w:rsidR="00012152" w:rsidRPr="00012152" w:rsidRDefault="00300ED5" w:rsidP="00B51CA5">
      <w:r w:rsidRPr="00300ED5">
        <w:t xml:space="preserve">Special conditions apply to the provision of surgery. See </w:t>
      </w:r>
      <w:hyperlink w:anchor="section_4_part-11_surgery_htm" w:history="1">
        <w:r w:rsidRPr="00300ED5">
          <w:rPr>
            <w:u w:val="single"/>
          </w:rPr>
          <w:t>Section 4 / Part 11</w:t>
        </w:r>
      </w:hyperlink>
      <w:r w:rsidRPr="00300ED5">
        <w:t>.</w:t>
      </w:r>
    </w:p>
    <w:sectPr w:rsidR="00012152" w:rsidRPr="00012152" w:rsidSect="00440776">
      <w:headerReference w:type="default" r:id="rId9"/>
      <w:footerReference w:type="default" r:id="rId10"/>
      <w:headerReference w:type="first" r:id="rId11"/>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bookmarkStart w:id="2" w:name="_Hlk66193527"/>
    <w:r w:rsidRPr="009E6494">
      <w:rPr>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300ED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08B90A24" w:rsidR="00036545" w:rsidRPr="005F65EC" w:rsidRDefault="00F53EA0" w:rsidP="00BD24B4">
          <w:pPr>
            <w:pStyle w:val="Header"/>
            <w:rPr>
              <w:sz w:val="20"/>
              <w:szCs w:val="22"/>
            </w:rPr>
          </w:pPr>
          <w:r>
            <w:rPr>
              <w:sz w:val="20"/>
              <w:szCs w:val="22"/>
            </w:rPr>
            <w:t>Medical Services</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52FFE894" w:rsidR="00036545" w:rsidRPr="00F15429" w:rsidRDefault="00F53EA0" w:rsidP="00BD24B4">
          <w:pPr>
            <w:pStyle w:val="Header"/>
          </w:pPr>
          <w:r>
            <w:t>4</w:t>
          </w:r>
          <w:r w:rsidR="00036545" w:rsidRPr="00F15429">
            <w:t>-</w:t>
          </w:r>
          <w:r w:rsidR="00300ED5">
            <w:t>9</w:t>
          </w:r>
        </w:p>
      </w:tc>
    </w:tr>
    <w:tr w:rsidR="00300ED5" w14:paraId="6D4E55C7" w14:textId="77777777" w:rsidTr="009F34A0">
      <w:trPr>
        <w:trHeight w:hRule="exact" w:val="259"/>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2DFD5D72" w:rsidR="00036545" w:rsidRPr="005F65EC" w:rsidRDefault="00300ED5" w:rsidP="00BD24B4">
          <w:pPr>
            <w:pStyle w:val="Header"/>
            <w:rPr>
              <w:sz w:val="20"/>
              <w:szCs w:val="22"/>
            </w:rPr>
          </w:pPr>
          <w:r>
            <w:rPr>
              <w:sz w:val="20"/>
              <w:szCs w:val="22"/>
            </w:rPr>
            <w:t>Hospitalization and Other Hospital Services</w:t>
          </w:r>
          <w:r w:rsidR="00012152">
            <w:rPr>
              <w:sz w:val="20"/>
              <w:szCs w:val="22"/>
            </w:rPr>
            <w:t xml:space="preserve"> </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bookmarkEnd w:id="2"/>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A92"/>
    <w:multiLevelType w:val="multilevel"/>
    <w:tmpl w:val="4DBC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312F1"/>
    <w:multiLevelType w:val="multilevel"/>
    <w:tmpl w:val="C81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A3C39"/>
    <w:multiLevelType w:val="multilevel"/>
    <w:tmpl w:val="1FE4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F6086"/>
    <w:multiLevelType w:val="hybridMultilevel"/>
    <w:tmpl w:val="7DAE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7499"/>
    <w:multiLevelType w:val="hybridMultilevel"/>
    <w:tmpl w:val="CB7E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B55FF"/>
    <w:multiLevelType w:val="multilevel"/>
    <w:tmpl w:val="A6D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ECB"/>
    <w:multiLevelType w:val="hybridMultilevel"/>
    <w:tmpl w:val="AA4E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15310"/>
    <w:multiLevelType w:val="multilevel"/>
    <w:tmpl w:val="A30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C1671"/>
    <w:multiLevelType w:val="hybridMultilevel"/>
    <w:tmpl w:val="3CF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55F"/>
    <w:multiLevelType w:val="hybridMultilevel"/>
    <w:tmpl w:val="D6BA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E6A44"/>
    <w:multiLevelType w:val="multilevel"/>
    <w:tmpl w:val="08B4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3751A"/>
    <w:multiLevelType w:val="multilevel"/>
    <w:tmpl w:val="5D44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B3FC8"/>
    <w:multiLevelType w:val="hybridMultilevel"/>
    <w:tmpl w:val="960E2AD2"/>
    <w:lvl w:ilvl="0" w:tplc="04090001">
      <w:start w:val="1"/>
      <w:numFmt w:val="bullet"/>
      <w:lvlText w:val=""/>
      <w:lvlJc w:val="left"/>
      <w:pPr>
        <w:ind w:left="720" w:hanging="360"/>
      </w:pPr>
      <w:rPr>
        <w:rFonts w:ascii="Symbol" w:hAnsi="Symbol" w:hint="default"/>
      </w:rPr>
    </w:lvl>
    <w:lvl w:ilvl="1" w:tplc="26B8D72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C0035"/>
    <w:multiLevelType w:val="hybridMultilevel"/>
    <w:tmpl w:val="49A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535B9"/>
    <w:multiLevelType w:val="multilevel"/>
    <w:tmpl w:val="7A52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22C2B"/>
    <w:multiLevelType w:val="hybridMultilevel"/>
    <w:tmpl w:val="66B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70614"/>
    <w:multiLevelType w:val="multilevel"/>
    <w:tmpl w:val="C9F8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D7998"/>
    <w:multiLevelType w:val="multilevel"/>
    <w:tmpl w:val="1478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E77028"/>
    <w:multiLevelType w:val="multilevel"/>
    <w:tmpl w:val="0C5C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D4E60"/>
    <w:multiLevelType w:val="hybridMultilevel"/>
    <w:tmpl w:val="F756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A57D9"/>
    <w:multiLevelType w:val="multilevel"/>
    <w:tmpl w:val="C1E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154B3"/>
    <w:multiLevelType w:val="hybridMultilevel"/>
    <w:tmpl w:val="4D66A0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13269B"/>
    <w:multiLevelType w:val="multilevel"/>
    <w:tmpl w:val="90F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C26B0"/>
    <w:multiLevelType w:val="multilevel"/>
    <w:tmpl w:val="E35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16140"/>
    <w:multiLevelType w:val="hybridMultilevel"/>
    <w:tmpl w:val="3B6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922CC"/>
    <w:multiLevelType w:val="hybridMultilevel"/>
    <w:tmpl w:val="2562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B58DC"/>
    <w:multiLevelType w:val="hybridMultilevel"/>
    <w:tmpl w:val="647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21E8D"/>
    <w:multiLevelType w:val="multilevel"/>
    <w:tmpl w:val="97FA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159B1"/>
    <w:multiLevelType w:val="multilevel"/>
    <w:tmpl w:val="5D7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502D8F"/>
    <w:multiLevelType w:val="hybridMultilevel"/>
    <w:tmpl w:val="E43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952E5"/>
    <w:multiLevelType w:val="multilevel"/>
    <w:tmpl w:val="DAAA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FC787C"/>
    <w:multiLevelType w:val="hybridMultilevel"/>
    <w:tmpl w:val="E77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17C11"/>
    <w:multiLevelType w:val="hybridMultilevel"/>
    <w:tmpl w:val="B38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92BF4"/>
    <w:multiLevelType w:val="multilevel"/>
    <w:tmpl w:val="B62C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7772F5"/>
    <w:multiLevelType w:val="hybridMultilevel"/>
    <w:tmpl w:val="C1C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D70DC"/>
    <w:multiLevelType w:val="hybridMultilevel"/>
    <w:tmpl w:val="F96EA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80717"/>
    <w:multiLevelType w:val="hybridMultilevel"/>
    <w:tmpl w:val="568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00BD2"/>
    <w:multiLevelType w:val="hybridMultilevel"/>
    <w:tmpl w:val="5A1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8036B"/>
    <w:multiLevelType w:val="hybridMultilevel"/>
    <w:tmpl w:val="812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C4452"/>
    <w:multiLevelType w:val="hybridMultilevel"/>
    <w:tmpl w:val="A19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F372B"/>
    <w:multiLevelType w:val="multilevel"/>
    <w:tmpl w:val="6134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1"/>
  </w:num>
  <w:num w:numId="3">
    <w:abstractNumId w:val="12"/>
  </w:num>
  <w:num w:numId="4">
    <w:abstractNumId w:val="21"/>
  </w:num>
  <w:num w:numId="5">
    <w:abstractNumId w:val="3"/>
  </w:num>
  <w:num w:numId="6">
    <w:abstractNumId w:val="4"/>
  </w:num>
  <w:num w:numId="7">
    <w:abstractNumId w:val="34"/>
  </w:num>
  <w:num w:numId="8">
    <w:abstractNumId w:val="32"/>
  </w:num>
  <w:num w:numId="9">
    <w:abstractNumId w:val="35"/>
  </w:num>
  <w:num w:numId="10">
    <w:abstractNumId w:val="24"/>
  </w:num>
  <w:num w:numId="11">
    <w:abstractNumId w:val="38"/>
  </w:num>
  <w:num w:numId="12">
    <w:abstractNumId w:val="39"/>
  </w:num>
  <w:num w:numId="13">
    <w:abstractNumId w:val="37"/>
  </w:num>
  <w:num w:numId="14">
    <w:abstractNumId w:val="6"/>
  </w:num>
  <w:num w:numId="15">
    <w:abstractNumId w:val="36"/>
  </w:num>
  <w:num w:numId="16">
    <w:abstractNumId w:val="8"/>
  </w:num>
  <w:num w:numId="17">
    <w:abstractNumId w:val="26"/>
  </w:num>
  <w:num w:numId="18">
    <w:abstractNumId w:val="15"/>
  </w:num>
  <w:num w:numId="19">
    <w:abstractNumId w:val="9"/>
  </w:num>
  <w:num w:numId="20">
    <w:abstractNumId w:val="29"/>
  </w:num>
  <w:num w:numId="21">
    <w:abstractNumId w:val="19"/>
  </w:num>
  <w:num w:numId="22">
    <w:abstractNumId w:val="25"/>
  </w:num>
  <w:num w:numId="2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40"/>
  </w:num>
  <w:num w:numId="3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8"/>
  </w:num>
  <w:num w:numId="3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4"/>
    <w:lvlOverride w:ilvl="0">
      <w:lvl w:ilvl="0">
        <w:numFmt w:val="bullet"/>
        <w:lvlText w:val=""/>
        <w:lvlJc w:val="left"/>
        <w:pPr>
          <w:tabs>
            <w:tab w:val="num" w:pos="720"/>
          </w:tabs>
          <w:ind w:left="720" w:hanging="360"/>
        </w:pPr>
        <w:rPr>
          <w:rFonts w:ascii="Wingdings" w:hAnsi="Wingdings" w:hint="default"/>
          <w:sz w:val="2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1B1F"/>
    <w:rsid w:val="00012152"/>
    <w:rsid w:val="00021C3D"/>
    <w:rsid w:val="00036545"/>
    <w:rsid w:val="00047C10"/>
    <w:rsid w:val="00055F50"/>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002"/>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7C23"/>
    <w:rsid w:val="002103EA"/>
    <w:rsid w:val="00211029"/>
    <w:rsid w:val="00214274"/>
    <w:rsid w:val="00216B81"/>
    <w:rsid w:val="00227A05"/>
    <w:rsid w:val="00233BE5"/>
    <w:rsid w:val="002441A5"/>
    <w:rsid w:val="00244D77"/>
    <w:rsid w:val="00250224"/>
    <w:rsid w:val="00253C75"/>
    <w:rsid w:val="00277990"/>
    <w:rsid w:val="00293FD0"/>
    <w:rsid w:val="00295948"/>
    <w:rsid w:val="002B0C02"/>
    <w:rsid w:val="002B6F28"/>
    <w:rsid w:val="002C4AB5"/>
    <w:rsid w:val="002D04EB"/>
    <w:rsid w:val="002D7774"/>
    <w:rsid w:val="002E0165"/>
    <w:rsid w:val="002E7483"/>
    <w:rsid w:val="002F51A4"/>
    <w:rsid w:val="00300ED5"/>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52856"/>
    <w:rsid w:val="00453C37"/>
    <w:rsid w:val="004575B8"/>
    <w:rsid w:val="00464E16"/>
    <w:rsid w:val="004676A9"/>
    <w:rsid w:val="004800B4"/>
    <w:rsid w:val="00495FEA"/>
    <w:rsid w:val="004C08C5"/>
    <w:rsid w:val="004C4742"/>
    <w:rsid w:val="004D694D"/>
    <w:rsid w:val="004E03EC"/>
    <w:rsid w:val="004E09BE"/>
    <w:rsid w:val="004F5587"/>
    <w:rsid w:val="004F561F"/>
    <w:rsid w:val="004F7889"/>
    <w:rsid w:val="00513B29"/>
    <w:rsid w:val="005159B2"/>
    <w:rsid w:val="005239EE"/>
    <w:rsid w:val="00525E77"/>
    <w:rsid w:val="005317BD"/>
    <w:rsid w:val="00541693"/>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1D1B"/>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61EB6"/>
    <w:rsid w:val="00667D3D"/>
    <w:rsid w:val="006739A9"/>
    <w:rsid w:val="00681D45"/>
    <w:rsid w:val="00686BFB"/>
    <w:rsid w:val="006919A1"/>
    <w:rsid w:val="00692AF6"/>
    <w:rsid w:val="006C0316"/>
    <w:rsid w:val="006C2DC4"/>
    <w:rsid w:val="006C4B5C"/>
    <w:rsid w:val="006D0022"/>
    <w:rsid w:val="006E4397"/>
    <w:rsid w:val="006F6487"/>
    <w:rsid w:val="007130E8"/>
    <w:rsid w:val="00726A5C"/>
    <w:rsid w:val="00732F5B"/>
    <w:rsid w:val="00740CD4"/>
    <w:rsid w:val="00742EC7"/>
    <w:rsid w:val="00744821"/>
    <w:rsid w:val="00764BE4"/>
    <w:rsid w:val="00776C3B"/>
    <w:rsid w:val="00786BEB"/>
    <w:rsid w:val="007A112D"/>
    <w:rsid w:val="007A44EA"/>
    <w:rsid w:val="007C34C1"/>
    <w:rsid w:val="007D1C49"/>
    <w:rsid w:val="007E64A6"/>
    <w:rsid w:val="007F3580"/>
    <w:rsid w:val="007F361F"/>
    <w:rsid w:val="00800D2C"/>
    <w:rsid w:val="00800DD2"/>
    <w:rsid w:val="008042A0"/>
    <w:rsid w:val="008814FF"/>
    <w:rsid w:val="008A11E4"/>
    <w:rsid w:val="008A2C15"/>
    <w:rsid w:val="008A468F"/>
    <w:rsid w:val="008A76D1"/>
    <w:rsid w:val="008C0967"/>
    <w:rsid w:val="008D2D6B"/>
    <w:rsid w:val="008D3A16"/>
    <w:rsid w:val="008D3BF8"/>
    <w:rsid w:val="008D42EC"/>
    <w:rsid w:val="008E2E98"/>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9CF"/>
    <w:rsid w:val="009E6494"/>
    <w:rsid w:val="009F147D"/>
    <w:rsid w:val="009F34A0"/>
    <w:rsid w:val="009F594B"/>
    <w:rsid w:val="00A00A35"/>
    <w:rsid w:val="00A0191D"/>
    <w:rsid w:val="00A0246A"/>
    <w:rsid w:val="00A06DD8"/>
    <w:rsid w:val="00A163E5"/>
    <w:rsid w:val="00A17EA7"/>
    <w:rsid w:val="00A327CD"/>
    <w:rsid w:val="00A4045A"/>
    <w:rsid w:val="00A407D2"/>
    <w:rsid w:val="00A51513"/>
    <w:rsid w:val="00A51849"/>
    <w:rsid w:val="00A51B8E"/>
    <w:rsid w:val="00A5490B"/>
    <w:rsid w:val="00A56988"/>
    <w:rsid w:val="00A60D0F"/>
    <w:rsid w:val="00A63C00"/>
    <w:rsid w:val="00A67DDE"/>
    <w:rsid w:val="00A8718E"/>
    <w:rsid w:val="00AA22DC"/>
    <w:rsid w:val="00AB05F4"/>
    <w:rsid w:val="00AB073B"/>
    <w:rsid w:val="00AB502F"/>
    <w:rsid w:val="00AD7449"/>
    <w:rsid w:val="00AD7560"/>
    <w:rsid w:val="00AE08A6"/>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1CA5"/>
    <w:rsid w:val="00B5278E"/>
    <w:rsid w:val="00B5627E"/>
    <w:rsid w:val="00B71654"/>
    <w:rsid w:val="00B72A9E"/>
    <w:rsid w:val="00B72CD4"/>
    <w:rsid w:val="00B73AE3"/>
    <w:rsid w:val="00B73BA0"/>
    <w:rsid w:val="00B84A93"/>
    <w:rsid w:val="00B84C2B"/>
    <w:rsid w:val="00B87246"/>
    <w:rsid w:val="00B874A2"/>
    <w:rsid w:val="00B87AEF"/>
    <w:rsid w:val="00BA41BA"/>
    <w:rsid w:val="00BD24B4"/>
    <w:rsid w:val="00BE66D5"/>
    <w:rsid w:val="00BF0C7D"/>
    <w:rsid w:val="00BF44EC"/>
    <w:rsid w:val="00C04090"/>
    <w:rsid w:val="00C1062E"/>
    <w:rsid w:val="00C12659"/>
    <w:rsid w:val="00C26756"/>
    <w:rsid w:val="00C30B60"/>
    <w:rsid w:val="00C320AC"/>
    <w:rsid w:val="00C410C9"/>
    <w:rsid w:val="00C47F70"/>
    <w:rsid w:val="00C63F9F"/>
    <w:rsid w:val="00C74348"/>
    <w:rsid w:val="00C75D50"/>
    <w:rsid w:val="00C77403"/>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3535"/>
    <w:rsid w:val="00D56876"/>
    <w:rsid w:val="00D64653"/>
    <w:rsid w:val="00D66CA4"/>
    <w:rsid w:val="00D71911"/>
    <w:rsid w:val="00D8058C"/>
    <w:rsid w:val="00D84E80"/>
    <w:rsid w:val="00D84F30"/>
    <w:rsid w:val="00D8684A"/>
    <w:rsid w:val="00D96F3C"/>
    <w:rsid w:val="00DA5040"/>
    <w:rsid w:val="00DA5145"/>
    <w:rsid w:val="00DC0954"/>
    <w:rsid w:val="00DC28F1"/>
    <w:rsid w:val="00DC4604"/>
    <w:rsid w:val="00DC6D16"/>
    <w:rsid w:val="00DD2C22"/>
    <w:rsid w:val="00DD6EDF"/>
    <w:rsid w:val="00DE312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60A9"/>
    <w:rsid w:val="00EC72F3"/>
    <w:rsid w:val="00EC7B97"/>
    <w:rsid w:val="00EE5D85"/>
    <w:rsid w:val="00EE7629"/>
    <w:rsid w:val="00EF26E1"/>
    <w:rsid w:val="00EF3871"/>
    <w:rsid w:val="00EF3DF5"/>
    <w:rsid w:val="00EF4E2A"/>
    <w:rsid w:val="00F0479C"/>
    <w:rsid w:val="00F15429"/>
    <w:rsid w:val="00F30528"/>
    <w:rsid w:val="00F51B35"/>
    <w:rsid w:val="00F53E30"/>
    <w:rsid w:val="00F53EA0"/>
    <w:rsid w:val="00F64582"/>
    <w:rsid w:val="00F844EF"/>
    <w:rsid w:val="00F9011D"/>
    <w:rsid w:val="00F969F5"/>
    <w:rsid w:val="00F973AD"/>
    <w:rsid w:val="00FA08CA"/>
    <w:rsid w:val="00FA16F9"/>
    <w:rsid w:val="00FA36E7"/>
    <w:rsid w:val="00FA6ED2"/>
    <w:rsid w:val="00FB19EB"/>
    <w:rsid w:val="00FE4BBD"/>
    <w:rsid w:val="00FF2919"/>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5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VanVleck/AppData/Local/Microsoft/Windows/INetCache/Policy-RoboHelp/Rehabilitation_Services_Policy_Manual/Section_4/rehab/policy%20manual/forms/part-54_exception_request_lin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033FD3F1-F1C1-441B-AFBF-C384CF8EF7D1}"/>
</file>

<file path=customXml/itemProps2.xml><?xml version="1.0" encoding="utf-8"?>
<ds:datastoreItem xmlns:ds="http://schemas.openxmlformats.org/officeDocument/2006/customXml" ds:itemID="{B8AB8AE7-6AD5-4964-B0FF-92EBD8A37C20}"/>
</file>

<file path=customXml/itemProps3.xml><?xml version="1.0" encoding="utf-8"?>
<ds:datastoreItem xmlns:ds="http://schemas.openxmlformats.org/officeDocument/2006/customXml" ds:itemID="{924EC1EA-3150-440C-932A-7C2844EB7930}"/>
</file>

<file path=customXml/itemProps4.xml><?xml version="1.0" encoding="utf-8"?>
<ds:datastoreItem xmlns:ds="http://schemas.openxmlformats.org/officeDocument/2006/customXml" ds:itemID="{27B1F91C-2304-4C5E-9B7A-5926D1CA6B02}"/>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RS Policy Manual - 2-2 Eligibility</vt:lpstr>
    </vt:vector>
  </TitlesOfParts>
  <Company>SRS</Company>
  <LinksUpToDate>false</LinksUpToDate>
  <CharactersWithSpaces>4288</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- 2-2 Eligibility</dc:title>
  <dc:subject/>
  <dc:creator>Peg Spencer</dc:creator>
  <cp:keywords/>
  <cp:lastModifiedBy>Elizabeth VanVleck  [DCF]</cp:lastModifiedBy>
  <cp:revision>3</cp:revision>
  <cp:lastPrinted>2021-03-08T02:53:00Z</cp:lastPrinted>
  <dcterms:created xsi:type="dcterms:W3CDTF">2021-03-09T21:17:00Z</dcterms:created>
  <dcterms:modified xsi:type="dcterms:W3CDTF">2021-03-12T00:57:00Z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