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CAF" w:rsidRPr="00DA2CAF" w:rsidRDefault="00DA2CAF" w:rsidP="00DA2CAF">
      <w:pPr>
        <w:pStyle w:val="Heading1"/>
      </w:pPr>
      <w:r w:rsidRPr="00DA2CAF">
        <w:t xml:space="preserve">Section 1 </w:t>
      </w:r>
      <w:r w:rsidRPr="00DA2CAF">
        <w:tab/>
        <w:t>Administrative Issues</w:t>
      </w:r>
      <w:r w:rsidRPr="00DA2CAF">
        <w:tab/>
      </w:r>
    </w:p>
    <w:p w:rsidR="00DA2CAF" w:rsidRPr="00DA2CAF" w:rsidRDefault="00DA2CAF" w:rsidP="00DA2CAF">
      <w:pPr>
        <w:pStyle w:val="Heading2"/>
      </w:pPr>
      <w:r w:rsidRPr="00DA2CAF">
        <w:t xml:space="preserve">Part 15 </w:t>
      </w:r>
      <w:r w:rsidRPr="00DA2CAF">
        <w:tab/>
      </w:r>
      <w:r w:rsidRPr="00DA2CAF">
        <w:fldChar w:fldCharType="begin"/>
      </w:r>
      <w:r w:rsidRPr="00DA2CAF">
        <w:instrText xml:space="preserve"> XE "Purpose of VR Services" \* MERGEFORMAT </w:instrText>
      </w:r>
      <w:r w:rsidRPr="00DA2CAF">
        <w:fldChar w:fldCharType="end"/>
      </w:r>
      <w:r w:rsidRPr="00DA2CAF">
        <w:fldChar w:fldCharType="begin"/>
      </w:r>
      <w:r w:rsidRPr="00DA2CAF">
        <w:instrText xml:space="preserve"> XE "Purpose of Rehabilitation Act" \* MERGEFORMAT </w:instrText>
      </w:r>
      <w:r w:rsidRPr="00DA2CAF">
        <w:fldChar w:fldCharType="end"/>
      </w:r>
      <w:r w:rsidRPr="00DA2CAF">
        <w:fldChar w:fldCharType="begin"/>
      </w:r>
      <w:r w:rsidRPr="00DA2CAF">
        <w:instrText xml:space="preserve"> XE "Kansas Residency" \* MERGEFORMAT </w:instrText>
      </w:r>
      <w:r w:rsidRPr="00DA2CAF">
        <w:fldChar w:fldCharType="end"/>
      </w:r>
      <w:r w:rsidRPr="00DA2CAF">
        <w:fldChar w:fldCharType="begin"/>
      </w:r>
      <w:r w:rsidRPr="00DA2CAF">
        <w:instrText xml:space="preserve"> XE "Non-Discrimination" \* MERGEFORMAT </w:instrText>
      </w:r>
      <w:r w:rsidRPr="00DA2CAF">
        <w:fldChar w:fldCharType="end"/>
      </w:r>
      <w:r w:rsidRPr="00DA2CAF">
        <w:fldChar w:fldCharType="begin"/>
      </w:r>
      <w:r w:rsidRPr="00DA2CAF">
        <w:instrText xml:space="preserve"> XE "Out-of-State Services" \* MERGEFORMAT </w:instrText>
      </w:r>
      <w:r w:rsidRPr="00DA2CAF">
        <w:fldChar w:fldCharType="end"/>
      </w:r>
      <w:r w:rsidRPr="00DA2CAF">
        <w:fldChar w:fldCharType="begin"/>
      </w:r>
      <w:r w:rsidRPr="00DA2CAF">
        <w:instrText xml:space="preserve"> XE "Prior Authorization" \* MERGEFORMAT </w:instrText>
      </w:r>
      <w:r w:rsidRPr="00DA2CAF">
        <w:fldChar w:fldCharType="end"/>
      </w:r>
      <w:r w:rsidRPr="00DA2CAF">
        <w:fldChar w:fldCharType="begin"/>
      </w:r>
      <w:r w:rsidRPr="00DA2CAF">
        <w:instrText xml:space="preserve"> XE "Child Abuse and Neglect, Reporting" \* MERGEFORMAT </w:instrText>
      </w:r>
      <w:r w:rsidRPr="00DA2CAF">
        <w:fldChar w:fldCharType="end"/>
      </w:r>
      <w:r w:rsidRPr="00DA2CAF">
        <w:fldChar w:fldCharType="begin"/>
      </w:r>
      <w:r w:rsidRPr="00DA2CAF">
        <w:instrText xml:space="preserve"> XE "Transfer of Cases" \* MERGEFORMAT </w:instrText>
      </w:r>
      <w:r w:rsidRPr="00DA2CAF">
        <w:fldChar w:fldCharType="end"/>
      </w:r>
      <w:r w:rsidRPr="00DA2CAF">
        <w:fldChar w:fldCharType="begin"/>
      </w:r>
      <w:r w:rsidRPr="00DA2CAF">
        <w:instrText xml:space="preserve"> XE "Toll Free Numbers, Use of" \* MERGEFORMAT </w:instrText>
      </w:r>
      <w:r w:rsidRPr="00DA2CAF">
        <w:fldChar w:fldCharType="end"/>
      </w:r>
      <w:r w:rsidRPr="00DA2CAF">
        <w:t xml:space="preserve"> Credential Attainment &amp; Measurable Skill Gains</w:t>
      </w:r>
    </w:p>
    <w:p w:rsidR="00DA2CAF" w:rsidRPr="00DA2CAF" w:rsidRDefault="00DA2CAF" w:rsidP="00DA2CAF">
      <w:pPr>
        <w:spacing w:after="240" w:line="240" w:lineRule="auto"/>
        <w:rPr>
          <w:rFonts w:ascii="Arial" w:eastAsia="Times New Roman" w:hAnsi="Arial" w:cs="Arial"/>
          <w:sz w:val="24"/>
          <w:szCs w:val="24"/>
        </w:rPr>
      </w:pPr>
      <w:r w:rsidRPr="00DA2CAF">
        <w:rPr>
          <w:rFonts w:ascii="Arial" w:eastAsia="Times New Roman" w:hAnsi="Arial" w:cs="Arial"/>
          <w:sz w:val="24"/>
          <w:szCs w:val="24"/>
        </w:rPr>
        <w:t>The Workforce Innovation and Opportunity Act (WIOA) Common Performance Measures, outlined in Section 116, for Credential Attainment (CA) and Measurable Skill Gains (MSG) rates are reported to the Rehabilitation Services Administration (RSA) quarterly, as they are achieved. VR Counselors will record CAs and MSGs that occur in conjunction with a training goal agreed to in the Individual Plan for Employment (IPE). Third party documentation of CA and MSGs must be included in the client record in conjunction with updating the appropriate documentation in KMIS.</w:t>
      </w:r>
    </w:p>
    <w:p w:rsidR="00DA2CAF" w:rsidRPr="00DA2CAF" w:rsidRDefault="00DA2CAF" w:rsidP="00DA2CAF">
      <w:pPr>
        <w:autoSpaceDE w:val="0"/>
        <w:autoSpaceDN w:val="0"/>
        <w:adjustRightInd w:val="0"/>
        <w:spacing w:after="0" w:line="240" w:lineRule="auto"/>
        <w:rPr>
          <w:rFonts w:ascii="Arial" w:eastAsia="Calibri" w:hAnsi="Arial" w:cs="Arial"/>
          <w:b/>
          <w:bCs/>
          <w:color w:val="000000"/>
          <w:sz w:val="24"/>
          <w:szCs w:val="24"/>
        </w:rPr>
      </w:pPr>
      <w:r w:rsidRPr="00DA2CAF">
        <w:rPr>
          <w:rFonts w:ascii="Arial" w:eastAsia="Calibri" w:hAnsi="Arial" w:cs="Arial"/>
          <w:b/>
          <w:bCs/>
          <w:color w:val="000000"/>
          <w:sz w:val="24"/>
          <w:szCs w:val="24"/>
        </w:rPr>
        <w:t xml:space="preserve">DEFINITION: </w:t>
      </w:r>
    </w:p>
    <w:p w:rsidR="00DA2CAF" w:rsidRPr="00DA2CAF" w:rsidRDefault="00DA2CAF" w:rsidP="00DA2CAF">
      <w:pPr>
        <w:autoSpaceDE w:val="0"/>
        <w:autoSpaceDN w:val="0"/>
        <w:adjustRightInd w:val="0"/>
        <w:spacing w:after="0" w:line="240" w:lineRule="auto"/>
        <w:rPr>
          <w:rFonts w:ascii="Arial" w:eastAsia="Calibri" w:hAnsi="Arial" w:cs="Arial"/>
          <w:color w:val="000000"/>
          <w:sz w:val="24"/>
          <w:szCs w:val="24"/>
        </w:rPr>
      </w:pPr>
    </w:p>
    <w:p w:rsidR="00DA2CAF" w:rsidRPr="00DA2CAF" w:rsidRDefault="00DA2CAF" w:rsidP="00DA2CAF">
      <w:pPr>
        <w:numPr>
          <w:ilvl w:val="0"/>
          <w:numId w:val="7"/>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b/>
          <w:bCs/>
          <w:color w:val="000000"/>
          <w:sz w:val="24"/>
          <w:szCs w:val="24"/>
        </w:rPr>
        <w:t xml:space="preserve">Participant: </w:t>
      </w:r>
      <w:r w:rsidRPr="00DA2CAF">
        <w:rPr>
          <w:rFonts w:ascii="Arial" w:eastAsia="Calibri" w:hAnsi="Arial" w:cs="Arial"/>
          <w:color w:val="000000"/>
          <w:sz w:val="24"/>
          <w:szCs w:val="24"/>
        </w:rPr>
        <w:t xml:space="preserve">In accordance with 34 C.F.R § 361.150(a)(1), a “Participant” is a reportable individual who has an approved and signed Individualized Plan for Employment (IPE) and has begun to receive services. </w:t>
      </w:r>
    </w:p>
    <w:p w:rsidR="00DA2CAF" w:rsidRPr="00DA2CAF" w:rsidRDefault="00DA2CAF" w:rsidP="00DA2CAF">
      <w:pPr>
        <w:numPr>
          <w:ilvl w:val="0"/>
          <w:numId w:val="7"/>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b/>
          <w:bCs/>
          <w:color w:val="000000"/>
          <w:sz w:val="24"/>
          <w:szCs w:val="24"/>
        </w:rPr>
        <w:t xml:space="preserve">Program Year: </w:t>
      </w:r>
      <w:r w:rsidRPr="00DA2CAF">
        <w:rPr>
          <w:rFonts w:ascii="Arial" w:eastAsia="Calibri" w:hAnsi="Arial" w:cs="Arial"/>
          <w:color w:val="000000"/>
          <w:sz w:val="24"/>
          <w:szCs w:val="24"/>
        </w:rPr>
        <w:t xml:space="preserve">The Program Year (PY) is the reporting period for WIOA performance. It begins on July 1 and ends on June 30. For example, PY 19 is July 1, 2019 to June 30, 2020. </w:t>
      </w:r>
    </w:p>
    <w:p w:rsidR="00DA2CAF" w:rsidRPr="00DA2CAF" w:rsidRDefault="00DA2CAF" w:rsidP="00DA2CAF">
      <w:pPr>
        <w:numPr>
          <w:ilvl w:val="0"/>
          <w:numId w:val="7"/>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b/>
          <w:bCs/>
          <w:color w:val="000000"/>
          <w:sz w:val="24"/>
          <w:szCs w:val="24"/>
        </w:rPr>
        <w:t xml:space="preserve">Measurable Skills Gains (MSG): </w:t>
      </w:r>
      <w:r w:rsidRPr="00DA2CAF">
        <w:rPr>
          <w:rFonts w:ascii="Arial" w:eastAsia="Calibri" w:hAnsi="Arial" w:cs="Arial"/>
          <w:color w:val="000000"/>
          <w:sz w:val="24"/>
          <w:szCs w:val="24"/>
        </w:rPr>
        <w:t xml:space="preserve">MSG are milestones that participants achieve on the path toward attainment of an educational credential or employment training goal as indicated in an Individualized Plan for Employment (IPE). </w:t>
      </w:r>
    </w:p>
    <w:p w:rsidR="00DA2CAF" w:rsidRPr="00DA2CAF" w:rsidRDefault="00DA2CAF" w:rsidP="00DA2CAF">
      <w:pPr>
        <w:numPr>
          <w:ilvl w:val="0"/>
          <w:numId w:val="7"/>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b/>
          <w:bCs/>
          <w:color w:val="000000"/>
          <w:sz w:val="24"/>
          <w:szCs w:val="24"/>
        </w:rPr>
        <w:t xml:space="preserve">MSG Rate: </w:t>
      </w:r>
      <w:r w:rsidRPr="00DA2CAF">
        <w:rPr>
          <w:rFonts w:ascii="Arial" w:eastAsia="Calibri" w:hAnsi="Arial" w:cs="Arial"/>
          <w:color w:val="000000"/>
          <w:sz w:val="24"/>
          <w:szCs w:val="24"/>
        </w:rPr>
        <w:t xml:space="preserve">The percentage of program participants who, during a program year, are in an education or training program that leads to a recognized credential or employment and who are achieving documented academic, technical, occupational, or other forms of progress towards such a credential or employment. </w:t>
      </w:r>
    </w:p>
    <w:p w:rsidR="00DA2CAF" w:rsidRPr="00DA2CAF" w:rsidRDefault="00DA2CAF" w:rsidP="00DA2CAF">
      <w:pPr>
        <w:numPr>
          <w:ilvl w:val="0"/>
          <w:numId w:val="7"/>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b/>
          <w:bCs/>
          <w:color w:val="000000"/>
          <w:sz w:val="24"/>
          <w:szCs w:val="24"/>
        </w:rPr>
        <w:t xml:space="preserve">Credential Attainment (CA): </w:t>
      </w:r>
      <w:r w:rsidRPr="00DA2CAF">
        <w:rPr>
          <w:rFonts w:ascii="Arial" w:eastAsia="Calibri" w:hAnsi="Arial" w:cs="Arial"/>
          <w:color w:val="000000"/>
          <w:sz w:val="24"/>
          <w:szCs w:val="24"/>
        </w:rPr>
        <w:t xml:space="preserve">Credential Attainment is a WIOA Common Performance Measure (CPM) that documents the successful completion of an industry recognized diploma, degree, certificate, certification or licensure during participation in </w:t>
      </w:r>
      <w:r w:rsidRPr="00DA2CAF">
        <w:rPr>
          <w:rFonts w:ascii="Arial" w:eastAsia="Calibri" w:hAnsi="Arial" w:cs="Arial"/>
          <w:b/>
          <w:bCs/>
          <w:color w:val="000000"/>
          <w:sz w:val="24"/>
          <w:szCs w:val="24"/>
        </w:rPr>
        <w:t xml:space="preserve">or </w:t>
      </w:r>
      <w:r w:rsidRPr="00DA2CAF">
        <w:rPr>
          <w:rFonts w:ascii="Arial" w:eastAsia="Calibri" w:hAnsi="Arial" w:cs="Arial"/>
          <w:color w:val="000000"/>
          <w:sz w:val="24"/>
          <w:szCs w:val="24"/>
        </w:rPr>
        <w:t xml:space="preserve">within one year after exit from the program. </w:t>
      </w:r>
    </w:p>
    <w:p w:rsidR="00DA2CAF" w:rsidRPr="00DA2CAF" w:rsidRDefault="00DA2CAF" w:rsidP="00DA2CAF">
      <w:pPr>
        <w:numPr>
          <w:ilvl w:val="0"/>
          <w:numId w:val="7"/>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b/>
          <w:bCs/>
          <w:color w:val="000000"/>
          <w:sz w:val="24"/>
          <w:szCs w:val="24"/>
        </w:rPr>
        <w:t xml:space="preserve">CA Rate: </w:t>
      </w:r>
      <w:r w:rsidRPr="00DA2CAF">
        <w:rPr>
          <w:rFonts w:ascii="Arial" w:eastAsia="Calibri" w:hAnsi="Arial" w:cs="Arial"/>
          <w:color w:val="000000"/>
          <w:sz w:val="24"/>
          <w:szCs w:val="24"/>
        </w:rPr>
        <w:t xml:space="preserve">The percentage of those participants enrolled in an education or training program (excluding those in On-the-Job Training (OJT) and customized training) who attained a recognized post-secondary credential or a secondary school diploma, or its recognized equivalent, during participation in, or within one year after exit from, the program. </w:t>
      </w:r>
      <w:r w:rsidRPr="00DA2CAF">
        <w:rPr>
          <w:rFonts w:ascii="Arial" w:eastAsia="Calibri" w:hAnsi="Arial" w:cs="Arial"/>
          <w:i/>
          <w:iCs/>
          <w:color w:val="000000"/>
          <w:sz w:val="24"/>
          <w:szCs w:val="24"/>
        </w:rPr>
        <w:t>Note: OJT and customized training cannot be counted toward CA rate but can be an MSG.</w:t>
      </w:r>
    </w:p>
    <w:p w:rsidR="00DA2CAF" w:rsidRPr="00DA2CAF" w:rsidRDefault="00DA2CAF" w:rsidP="00DA2CAF">
      <w:pPr>
        <w:numPr>
          <w:ilvl w:val="1"/>
          <w:numId w:val="7"/>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A participant who has attained a secondary school diploma or its recognized equivalent is included in the percentage of participants who have attained a secondary school diploma or its recognized equivalent only if the participant also is employed or is enrolled in an education or training program leading to a recognized postsecondary credential within one year after exit from the program.</w:t>
      </w:r>
    </w:p>
    <w:p w:rsidR="00DA2CAF" w:rsidRPr="00DA2CAF" w:rsidRDefault="00DA2CAF" w:rsidP="00DA2CAF">
      <w:pPr>
        <w:autoSpaceDE w:val="0"/>
        <w:autoSpaceDN w:val="0"/>
        <w:adjustRightInd w:val="0"/>
        <w:spacing w:after="0" w:line="240" w:lineRule="auto"/>
        <w:rPr>
          <w:rFonts w:ascii="Arial" w:eastAsia="Calibri" w:hAnsi="Arial" w:cs="Arial"/>
          <w:b/>
          <w:bCs/>
          <w:color w:val="000000"/>
          <w:sz w:val="24"/>
          <w:szCs w:val="24"/>
          <w:u w:val="single"/>
        </w:rPr>
      </w:pPr>
    </w:p>
    <w:p w:rsidR="00DA2CAF" w:rsidRPr="00DA2CAF" w:rsidRDefault="00DA2CAF" w:rsidP="00DA2CAF">
      <w:pPr>
        <w:pStyle w:val="Heading3"/>
        <w:rPr>
          <w:rFonts w:eastAsia="Calibri"/>
        </w:rPr>
      </w:pPr>
      <w:r w:rsidRPr="00DA2CAF">
        <w:rPr>
          <w:rFonts w:eastAsia="Calibri"/>
        </w:rPr>
        <w:t xml:space="preserve">REPORTING CA: </w:t>
      </w:r>
    </w:p>
    <w:p w:rsidR="00DA2CAF" w:rsidRPr="00DA2CAF" w:rsidRDefault="00DA2CAF" w:rsidP="00DA2CAF">
      <w:pPr>
        <w:spacing w:after="240" w:line="240" w:lineRule="auto"/>
        <w:rPr>
          <w:rFonts w:ascii="Arial" w:eastAsia="Times New Roman" w:hAnsi="Arial" w:cs="Arial"/>
          <w:sz w:val="24"/>
          <w:szCs w:val="24"/>
        </w:rPr>
      </w:pPr>
      <w:r w:rsidRPr="00DA2CAF">
        <w:rPr>
          <w:rFonts w:ascii="Arial" w:eastAsia="Times New Roman" w:hAnsi="Arial" w:cs="Arial"/>
          <w:color w:val="000000"/>
          <w:sz w:val="24"/>
          <w:szCs w:val="24"/>
        </w:rPr>
        <w:t xml:space="preserve">The Credential Attainment Rate measures attainment of two types of credentials: either a recognized </w:t>
      </w:r>
      <w:r w:rsidRPr="00DA2CAF">
        <w:rPr>
          <w:rFonts w:ascii="Arial" w:eastAsia="Times New Roman" w:hAnsi="Arial" w:cs="Arial"/>
          <w:b/>
          <w:bCs/>
          <w:color w:val="000000"/>
          <w:sz w:val="24"/>
          <w:szCs w:val="24"/>
        </w:rPr>
        <w:t>postsecondary credential</w:t>
      </w:r>
      <w:r w:rsidRPr="00DA2CAF">
        <w:rPr>
          <w:rFonts w:ascii="Arial" w:eastAsia="Times New Roman" w:hAnsi="Arial" w:cs="Arial"/>
          <w:color w:val="000000"/>
          <w:sz w:val="24"/>
          <w:szCs w:val="24"/>
        </w:rPr>
        <w:t xml:space="preserve">, or a </w:t>
      </w:r>
      <w:r w:rsidRPr="00DA2CAF">
        <w:rPr>
          <w:rFonts w:ascii="Arial" w:eastAsia="Times New Roman" w:hAnsi="Arial" w:cs="Arial"/>
          <w:b/>
          <w:bCs/>
          <w:color w:val="000000"/>
          <w:sz w:val="24"/>
          <w:szCs w:val="24"/>
        </w:rPr>
        <w:t>secondary school diploma or its recognized equivalent</w:t>
      </w:r>
      <w:r w:rsidRPr="00DA2CAF">
        <w:rPr>
          <w:rFonts w:ascii="Arial" w:eastAsia="Times New Roman" w:hAnsi="Arial" w:cs="Arial"/>
          <w:color w:val="000000"/>
          <w:sz w:val="24"/>
          <w:szCs w:val="24"/>
        </w:rPr>
        <w:t>. A credential</w:t>
      </w:r>
      <w:r w:rsidRPr="00DA2CAF">
        <w:rPr>
          <w:rFonts w:ascii="Arial" w:eastAsia="Times New Roman" w:hAnsi="Arial" w:cs="Arial"/>
          <w:sz w:val="24"/>
          <w:szCs w:val="24"/>
        </w:rPr>
        <w:t xml:space="preserve"> should be recorded as soon as it is achieved, and the counselor has the documentation of the CA. Appropriate documentation should be inputted into KMIS and hard copy filed in case file. </w:t>
      </w:r>
    </w:p>
    <w:p w:rsidR="00DA2CAF" w:rsidRPr="00DA2CAF" w:rsidRDefault="00DA2CAF" w:rsidP="00DA2CAF">
      <w:pPr>
        <w:spacing w:after="240" w:line="240" w:lineRule="auto"/>
        <w:rPr>
          <w:rFonts w:ascii="Arial" w:eastAsia="Times New Roman" w:hAnsi="Arial" w:cs="Arial"/>
          <w:sz w:val="24"/>
          <w:szCs w:val="24"/>
        </w:rPr>
      </w:pPr>
      <w:r w:rsidRPr="00DA2CAF">
        <w:rPr>
          <w:rFonts w:ascii="Arial" w:eastAsia="Times New Roman" w:hAnsi="Arial" w:cs="Arial"/>
          <w:sz w:val="24"/>
          <w:szCs w:val="24"/>
        </w:rPr>
        <w:lastRenderedPageBreak/>
        <w:t>KRS</w:t>
      </w:r>
      <w:r w:rsidRPr="00DA2CAF">
        <w:rPr>
          <w:rFonts w:ascii="Arial" w:eastAsia="Times New Roman" w:hAnsi="Arial" w:cs="Arial"/>
          <w:color w:val="000000"/>
          <w:sz w:val="24"/>
          <w:szCs w:val="24"/>
        </w:rPr>
        <w:t xml:space="preserve"> accepts third party verification of Credential Attainment from entities including:</w:t>
      </w:r>
    </w:p>
    <w:p w:rsidR="00DA2CAF" w:rsidRPr="00DA2CAF" w:rsidRDefault="00DA2CAF" w:rsidP="00DA2CAF">
      <w:pPr>
        <w:numPr>
          <w:ilvl w:val="0"/>
          <w:numId w:val="17"/>
        </w:numPr>
        <w:autoSpaceDE w:val="0"/>
        <w:autoSpaceDN w:val="0"/>
        <w:adjustRightInd w:val="0"/>
        <w:spacing w:after="53"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State Educational Agency, including Public Career and Technical Education Facilities </w:t>
      </w:r>
    </w:p>
    <w:p w:rsidR="00DA2CAF" w:rsidRPr="00DA2CAF" w:rsidRDefault="00DA2CAF" w:rsidP="00DA2CAF">
      <w:pPr>
        <w:numPr>
          <w:ilvl w:val="0"/>
          <w:numId w:val="17"/>
        </w:numPr>
        <w:autoSpaceDE w:val="0"/>
        <w:autoSpaceDN w:val="0"/>
        <w:adjustRightInd w:val="0"/>
        <w:spacing w:after="53"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Higher Education Institutions and programs eligible to participate in the Federal student financial aid programs. This includes community colleges and universities both public and private and programs that are FAFSA eligible. </w:t>
      </w:r>
    </w:p>
    <w:p w:rsidR="00DA2CAF" w:rsidRPr="00DA2CAF" w:rsidRDefault="00DA2CAF" w:rsidP="00DA2CAF">
      <w:pPr>
        <w:numPr>
          <w:ilvl w:val="0"/>
          <w:numId w:val="17"/>
        </w:numPr>
        <w:autoSpaceDE w:val="0"/>
        <w:autoSpaceDN w:val="0"/>
        <w:adjustRightInd w:val="0"/>
        <w:spacing w:after="53"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Higher education institutions that are formally sanctioned or chartered by the governing bodies of Native American Tribes. </w:t>
      </w:r>
    </w:p>
    <w:p w:rsidR="00DA2CAF" w:rsidRPr="00DA2CAF" w:rsidRDefault="00DA2CAF" w:rsidP="00DA2CAF">
      <w:pPr>
        <w:numPr>
          <w:ilvl w:val="0"/>
          <w:numId w:val="17"/>
        </w:numPr>
        <w:autoSpaceDE w:val="0"/>
        <w:autoSpaceDN w:val="0"/>
        <w:adjustRightInd w:val="0"/>
        <w:spacing w:after="53"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A professional industry, employer organization or product manufacturer/developer using a valid reliable assessment of an individual's knowledge, skill and abilities. Examples include Microsoft It Professional (MCITP), National Institute for Metalworking Skill, Inc., Machining Level I credential. </w:t>
      </w:r>
    </w:p>
    <w:p w:rsidR="00DA2CAF" w:rsidRPr="00DA2CAF" w:rsidRDefault="00DA2CAF" w:rsidP="00DA2CAF">
      <w:pPr>
        <w:numPr>
          <w:ilvl w:val="0"/>
          <w:numId w:val="17"/>
        </w:numPr>
        <w:autoSpaceDE w:val="0"/>
        <w:autoSpaceDN w:val="0"/>
        <w:adjustRightInd w:val="0"/>
        <w:spacing w:after="53" w:line="240" w:lineRule="auto"/>
        <w:rPr>
          <w:rFonts w:ascii="Arial" w:eastAsia="Calibri" w:hAnsi="Arial" w:cs="Arial"/>
          <w:color w:val="000000"/>
          <w:sz w:val="24"/>
          <w:szCs w:val="24"/>
        </w:rPr>
      </w:pPr>
      <w:r w:rsidRPr="00DA2CAF">
        <w:rPr>
          <w:rFonts w:ascii="Arial" w:eastAsia="Calibri" w:hAnsi="Arial" w:cs="Arial"/>
          <w:color w:val="000000"/>
          <w:sz w:val="24"/>
          <w:szCs w:val="24"/>
        </w:rPr>
        <w:t>The Office of Apprenticeship (State and Federal)</w:t>
      </w:r>
    </w:p>
    <w:p w:rsidR="00DA2CAF" w:rsidRPr="00DA2CAF" w:rsidRDefault="00DA2CAF" w:rsidP="00DA2CAF">
      <w:pPr>
        <w:numPr>
          <w:ilvl w:val="0"/>
          <w:numId w:val="17"/>
        </w:numPr>
        <w:autoSpaceDE w:val="0"/>
        <w:autoSpaceDN w:val="0"/>
        <w:adjustRightInd w:val="0"/>
        <w:spacing w:after="53"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A public regulatory agency which awards a credential or license that is necessary to obtain employment in a </w:t>
      </w:r>
      <w:proofErr w:type="gramStart"/>
      <w:r w:rsidRPr="00DA2CAF">
        <w:rPr>
          <w:rFonts w:ascii="Arial" w:eastAsia="Calibri" w:hAnsi="Arial" w:cs="Arial"/>
          <w:color w:val="000000"/>
          <w:sz w:val="24"/>
          <w:szCs w:val="24"/>
        </w:rPr>
        <w:t>particular profession</w:t>
      </w:r>
      <w:proofErr w:type="gramEnd"/>
      <w:r w:rsidRPr="00DA2CAF">
        <w:rPr>
          <w:rFonts w:ascii="Arial" w:eastAsia="Calibri" w:hAnsi="Arial" w:cs="Arial"/>
          <w:color w:val="000000"/>
          <w:sz w:val="24"/>
          <w:szCs w:val="24"/>
        </w:rPr>
        <w:t xml:space="preserve"> or occupation. For example, licenses awarded by the Kansas State Board of Technical Professions (</w:t>
      </w:r>
      <w:hyperlink r:id="rId7" w:history="1">
        <w:r w:rsidRPr="00DA2CAF">
          <w:rPr>
            <w:rFonts w:ascii="Arial" w:eastAsia="Calibri" w:hAnsi="Arial" w:cs="Arial"/>
            <w:color w:val="0000FF"/>
            <w:sz w:val="24"/>
            <w:szCs w:val="24"/>
            <w:u w:val="single"/>
          </w:rPr>
          <w:t>https://www.ksbtp.ks.gov/</w:t>
        </w:r>
      </w:hyperlink>
      <w:r w:rsidRPr="00DA2CAF">
        <w:rPr>
          <w:rFonts w:ascii="Arial" w:eastAsia="Calibri" w:hAnsi="Arial" w:cs="Arial"/>
          <w:color w:val="000000"/>
          <w:sz w:val="24"/>
          <w:szCs w:val="24"/>
        </w:rPr>
        <w:t>)     or the Kansas State Board of Nursing (</w:t>
      </w:r>
      <w:hyperlink r:id="rId8" w:history="1">
        <w:r w:rsidRPr="00DA2CAF">
          <w:rPr>
            <w:rFonts w:ascii="Arial" w:eastAsia="Calibri" w:hAnsi="Arial" w:cs="Arial"/>
            <w:color w:val="0000FF"/>
            <w:sz w:val="24"/>
            <w:szCs w:val="24"/>
            <w:u w:val="single"/>
          </w:rPr>
          <w:t>https://ksbn.kansas.gov/</w:t>
        </w:r>
      </w:hyperlink>
      <w:r w:rsidRPr="00DA2CAF">
        <w:rPr>
          <w:rFonts w:ascii="Arial" w:eastAsia="Calibri" w:hAnsi="Arial" w:cs="Arial"/>
          <w:color w:val="000000"/>
          <w:sz w:val="24"/>
          <w:szCs w:val="24"/>
        </w:rPr>
        <w:t>).</w:t>
      </w:r>
    </w:p>
    <w:p w:rsidR="00DA2CAF" w:rsidRPr="00DA2CAF" w:rsidRDefault="00DA2CAF" w:rsidP="00DA2CAF">
      <w:pPr>
        <w:numPr>
          <w:ilvl w:val="0"/>
          <w:numId w:val="17"/>
        </w:numPr>
        <w:autoSpaceDE w:val="0"/>
        <w:autoSpaceDN w:val="0"/>
        <w:adjustRightInd w:val="0"/>
        <w:spacing w:after="53"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Programs approved by the Department of Veterans Affairs to offer education benefits </w:t>
      </w:r>
    </w:p>
    <w:p w:rsidR="00DA2CAF" w:rsidRPr="00DA2CAF" w:rsidRDefault="00DA2CAF" w:rsidP="00DA2CAF">
      <w:pPr>
        <w:numPr>
          <w:ilvl w:val="0"/>
          <w:numId w:val="17"/>
        </w:numPr>
        <w:autoSpaceDE w:val="0"/>
        <w:autoSpaceDN w:val="0"/>
        <w:adjustRightInd w:val="0"/>
        <w:spacing w:after="240" w:line="240" w:lineRule="auto"/>
        <w:rPr>
          <w:rFonts w:ascii="Arial" w:eastAsia="Calibri" w:hAnsi="Arial" w:cs="Arial"/>
          <w:color w:val="000000"/>
          <w:sz w:val="24"/>
          <w:szCs w:val="24"/>
        </w:rPr>
      </w:pPr>
      <w:r w:rsidRPr="00DA2CAF">
        <w:rPr>
          <w:rFonts w:ascii="Arial" w:eastAsia="Calibri" w:hAnsi="Arial" w:cs="Arial"/>
          <w:color w:val="000000"/>
          <w:sz w:val="24"/>
          <w:szCs w:val="24"/>
        </w:rPr>
        <w:t>Job Corps, which issues certificates for completing career training programs that are based on industry skills standards and certification requirements</w:t>
      </w:r>
    </w:p>
    <w:p w:rsidR="00DA2CAF" w:rsidRPr="00DA2CAF" w:rsidRDefault="00DA2CAF" w:rsidP="00DA2CAF">
      <w:p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When documenting credentials:</w:t>
      </w:r>
    </w:p>
    <w:p w:rsidR="00DA2CAF" w:rsidRPr="00DA2CAF" w:rsidRDefault="00DA2CAF" w:rsidP="00DA2CAF">
      <w:p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 </w:t>
      </w:r>
    </w:p>
    <w:p w:rsidR="00DA2CAF" w:rsidRPr="00DA2CAF" w:rsidRDefault="00DA2CAF" w:rsidP="00DA2CAF">
      <w:pPr>
        <w:numPr>
          <w:ilvl w:val="0"/>
          <w:numId w:val="9"/>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Credentials attained should correspond to the training goals identified on the IPE even if comparable benefit. </w:t>
      </w:r>
    </w:p>
    <w:p w:rsidR="00DA2CAF" w:rsidRPr="00DA2CAF" w:rsidRDefault="00DA2CAF" w:rsidP="00DA2CAF">
      <w:pPr>
        <w:numPr>
          <w:ilvl w:val="0"/>
          <w:numId w:val="9"/>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Input Enrollment date. </w:t>
      </w:r>
    </w:p>
    <w:p w:rsidR="00DA2CAF" w:rsidRPr="00DA2CAF" w:rsidRDefault="00DA2CAF" w:rsidP="00DA2CAF">
      <w:pPr>
        <w:numPr>
          <w:ilvl w:val="0"/>
          <w:numId w:val="9"/>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The date of Credential Attainment should correspond to the date the credential was awarded or the last date of attendance (if credential award date is not available). </w:t>
      </w:r>
    </w:p>
    <w:p w:rsidR="00DA2CAF" w:rsidRPr="00DA2CAF" w:rsidRDefault="00DA2CAF" w:rsidP="00DA2CAF">
      <w:pPr>
        <w:numPr>
          <w:ilvl w:val="0"/>
          <w:numId w:val="9"/>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Record of Credential Attainment should be documented on the Tracking Education Completion Page in KMIS (Figure 1.1) as the credentials are achieved. </w:t>
      </w:r>
    </w:p>
    <w:p w:rsidR="00DA2CAF" w:rsidRPr="00DA2CAF" w:rsidRDefault="00DA2CAF" w:rsidP="00DA2CAF">
      <w:pPr>
        <w:numPr>
          <w:ilvl w:val="0"/>
          <w:numId w:val="9"/>
        </w:numPr>
        <w:spacing w:after="0" w:line="240" w:lineRule="auto"/>
        <w:rPr>
          <w:rFonts w:ascii="Arial" w:eastAsia="Calibri" w:hAnsi="Arial" w:cs="Arial"/>
          <w:sz w:val="24"/>
          <w:szCs w:val="24"/>
        </w:rPr>
      </w:pPr>
      <w:r w:rsidRPr="00DA2CAF">
        <w:rPr>
          <w:rFonts w:ascii="Arial" w:eastAsia="Calibri" w:hAnsi="Arial" w:cs="Arial"/>
          <w:sz w:val="24"/>
          <w:szCs w:val="24"/>
        </w:rPr>
        <w:t>Credentials can be attained during program participation or within one year following exit from the program. If a Counselor receives verification of a credential attained post-exit, notify KMIS Data through supervisory channels.</w:t>
      </w:r>
    </w:p>
    <w:p w:rsidR="00DA2CAF" w:rsidRPr="00DA2CAF" w:rsidRDefault="00DA2CAF" w:rsidP="00DA2CAF">
      <w:pPr>
        <w:numPr>
          <w:ilvl w:val="0"/>
          <w:numId w:val="9"/>
        </w:numPr>
        <w:spacing w:after="0" w:line="240" w:lineRule="auto"/>
        <w:rPr>
          <w:rFonts w:ascii="Arial" w:eastAsia="Calibri" w:hAnsi="Arial" w:cs="Arial"/>
          <w:sz w:val="24"/>
          <w:szCs w:val="24"/>
        </w:rPr>
      </w:pPr>
      <w:r w:rsidRPr="00DA2CAF">
        <w:rPr>
          <w:rFonts w:ascii="Arial" w:eastAsia="Calibri" w:hAnsi="Arial" w:cs="Arial"/>
          <w:sz w:val="24"/>
          <w:szCs w:val="24"/>
        </w:rPr>
        <w:t xml:space="preserve">Credential Attainment includes the following: </w:t>
      </w:r>
    </w:p>
    <w:p w:rsidR="00DA2CAF" w:rsidRPr="00DA2CAF" w:rsidRDefault="00DA2CAF" w:rsidP="00DA2CAF">
      <w:pPr>
        <w:autoSpaceDE w:val="0"/>
        <w:autoSpaceDN w:val="0"/>
        <w:adjustRightInd w:val="0"/>
        <w:spacing w:after="0" w:line="240" w:lineRule="auto"/>
        <w:rPr>
          <w:rFonts w:ascii="Arial" w:eastAsia="Calibri" w:hAnsi="Arial" w:cs="Arial"/>
          <w:color w:val="000000"/>
          <w:sz w:val="24"/>
          <w:szCs w:val="24"/>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5040"/>
      </w:tblGrid>
      <w:tr w:rsidR="00DA2CAF" w:rsidRPr="00DA2CAF" w:rsidTr="00DA2CAF">
        <w:trPr>
          <w:trHeight w:val="288"/>
        </w:trPr>
        <w:tc>
          <w:tcPr>
            <w:tcW w:w="5935" w:type="dxa"/>
            <w:shd w:val="clear" w:color="auto" w:fill="D9E2F3"/>
          </w:tcPr>
          <w:p w:rsidR="00DA2CAF" w:rsidRPr="00DA2CAF" w:rsidRDefault="00DA2CAF" w:rsidP="00DA2CAF">
            <w:pPr>
              <w:spacing w:after="240" w:line="240" w:lineRule="auto"/>
              <w:rPr>
                <w:rFonts w:ascii="Arial" w:eastAsia="Calibri" w:hAnsi="Arial" w:cs="Arial"/>
                <w:b/>
                <w:sz w:val="24"/>
                <w:szCs w:val="24"/>
              </w:rPr>
            </w:pPr>
            <w:r w:rsidRPr="00DA2CAF">
              <w:rPr>
                <w:rFonts w:ascii="Arial" w:eastAsia="Calibri" w:hAnsi="Arial" w:cs="Arial"/>
                <w:b/>
                <w:sz w:val="24"/>
                <w:szCs w:val="24"/>
              </w:rPr>
              <w:t>Types of Accepted Credentials</w:t>
            </w:r>
          </w:p>
        </w:tc>
        <w:tc>
          <w:tcPr>
            <w:tcW w:w="5040" w:type="dxa"/>
            <w:shd w:val="clear" w:color="auto" w:fill="D9E2F3"/>
          </w:tcPr>
          <w:p w:rsidR="00DA2CAF" w:rsidRPr="00DA2CAF" w:rsidRDefault="00DA2CAF" w:rsidP="00DA2CAF">
            <w:pPr>
              <w:spacing w:after="240" w:line="240" w:lineRule="auto"/>
              <w:rPr>
                <w:rFonts w:ascii="Arial" w:eastAsia="Calibri" w:hAnsi="Arial" w:cs="Arial"/>
                <w:b/>
                <w:sz w:val="24"/>
                <w:szCs w:val="24"/>
              </w:rPr>
            </w:pPr>
            <w:r w:rsidRPr="00DA2CAF">
              <w:rPr>
                <w:rFonts w:ascii="Arial" w:eastAsia="Calibri" w:hAnsi="Arial" w:cs="Arial"/>
                <w:b/>
                <w:sz w:val="24"/>
                <w:szCs w:val="24"/>
              </w:rPr>
              <w:t>Example</w:t>
            </w:r>
          </w:p>
        </w:tc>
      </w:tr>
      <w:tr w:rsidR="00DA2CAF" w:rsidRPr="00DA2CAF" w:rsidTr="00DA2CAF">
        <w:trPr>
          <w:trHeight w:val="288"/>
        </w:trPr>
        <w:tc>
          <w:tcPr>
            <w:tcW w:w="5935" w:type="dxa"/>
            <w:shd w:val="clear" w:color="auto" w:fill="auto"/>
            <w:vAlign w:val="center"/>
          </w:tcPr>
          <w:p w:rsidR="00DA2CAF" w:rsidRPr="00DA2CAF" w:rsidRDefault="00DA2CAF" w:rsidP="00DA2CAF">
            <w:pPr>
              <w:spacing w:after="240" w:line="240" w:lineRule="auto"/>
              <w:rPr>
                <w:rFonts w:ascii="Arial" w:eastAsia="Calibri" w:hAnsi="Arial" w:cs="Arial"/>
                <w:sz w:val="24"/>
                <w:szCs w:val="24"/>
              </w:rPr>
            </w:pPr>
            <w:r w:rsidRPr="00DA2CAF">
              <w:rPr>
                <w:rFonts w:ascii="Arial" w:eastAsia="Calibri" w:hAnsi="Arial" w:cs="Arial"/>
                <w:sz w:val="24"/>
                <w:szCs w:val="24"/>
              </w:rPr>
              <w:t>Secondary School diploma or recognized equivalent</w:t>
            </w:r>
          </w:p>
        </w:tc>
        <w:tc>
          <w:tcPr>
            <w:tcW w:w="5040" w:type="dxa"/>
            <w:shd w:val="clear" w:color="auto" w:fill="auto"/>
            <w:vAlign w:val="center"/>
          </w:tcPr>
          <w:p w:rsidR="00DA2CAF" w:rsidRPr="00DA2CAF" w:rsidRDefault="00DA2CAF" w:rsidP="00DA2CAF">
            <w:pPr>
              <w:numPr>
                <w:ilvl w:val="0"/>
                <w:numId w:val="1"/>
              </w:numPr>
              <w:spacing w:after="0" w:line="240" w:lineRule="auto"/>
              <w:contextualSpacing/>
              <w:rPr>
                <w:rFonts w:ascii="Arial" w:eastAsia="Calibri" w:hAnsi="Arial" w:cs="Arial"/>
                <w:sz w:val="24"/>
                <w:szCs w:val="24"/>
              </w:rPr>
            </w:pPr>
            <w:r w:rsidRPr="00DA2CAF">
              <w:rPr>
                <w:rFonts w:ascii="Arial" w:eastAsia="Calibri" w:hAnsi="Arial" w:cs="Arial"/>
                <w:sz w:val="24"/>
                <w:szCs w:val="24"/>
              </w:rPr>
              <w:t>High School Diploma</w:t>
            </w:r>
          </w:p>
          <w:p w:rsidR="00DA2CAF" w:rsidRPr="00DA2CAF" w:rsidRDefault="00DA2CAF" w:rsidP="00DA2CAF">
            <w:pPr>
              <w:numPr>
                <w:ilvl w:val="0"/>
                <w:numId w:val="1"/>
              </w:numPr>
              <w:spacing w:after="0" w:line="240" w:lineRule="auto"/>
              <w:contextualSpacing/>
              <w:rPr>
                <w:rFonts w:ascii="Arial" w:eastAsia="Calibri" w:hAnsi="Arial" w:cs="Arial"/>
                <w:sz w:val="24"/>
                <w:szCs w:val="24"/>
              </w:rPr>
            </w:pPr>
            <w:r w:rsidRPr="00DA2CAF">
              <w:rPr>
                <w:rFonts w:ascii="Arial" w:eastAsia="Calibri" w:hAnsi="Arial" w:cs="Arial"/>
                <w:sz w:val="24"/>
                <w:szCs w:val="24"/>
              </w:rPr>
              <w:t>GED</w:t>
            </w:r>
          </w:p>
          <w:p w:rsidR="00DA2CAF" w:rsidRPr="00DA2CAF" w:rsidRDefault="00DA2CAF" w:rsidP="00DA2CAF">
            <w:pPr>
              <w:numPr>
                <w:ilvl w:val="0"/>
                <w:numId w:val="1"/>
              </w:numPr>
              <w:spacing w:after="0" w:line="240" w:lineRule="auto"/>
              <w:contextualSpacing/>
              <w:rPr>
                <w:rFonts w:ascii="Arial" w:eastAsia="Calibri" w:hAnsi="Arial" w:cs="Arial"/>
                <w:sz w:val="24"/>
                <w:szCs w:val="24"/>
              </w:rPr>
            </w:pPr>
            <w:r w:rsidRPr="00DA2CAF">
              <w:rPr>
                <w:rFonts w:ascii="Arial" w:eastAsia="Calibri" w:hAnsi="Arial" w:cs="Arial"/>
                <w:sz w:val="24"/>
                <w:szCs w:val="24"/>
              </w:rPr>
              <w:t>High School Equivalency Test</w:t>
            </w:r>
          </w:p>
        </w:tc>
      </w:tr>
      <w:tr w:rsidR="00DA2CAF" w:rsidRPr="00DA2CAF" w:rsidTr="00DA2CAF">
        <w:trPr>
          <w:trHeight w:val="288"/>
        </w:trPr>
        <w:tc>
          <w:tcPr>
            <w:tcW w:w="5935" w:type="dxa"/>
            <w:shd w:val="clear" w:color="auto" w:fill="auto"/>
            <w:vAlign w:val="center"/>
          </w:tcPr>
          <w:p w:rsidR="00DA2CAF" w:rsidRPr="00DA2CAF" w:rsidRDefault="00DA2CAF" w:rsidP="00DA2CAF">
            <w:pPr>
              <w:spacing w:after="240" w:line="240" w:lineRule="auto"/>
              <w:rPr>
                <w:rFonts w:ascii="Arial" w:eastAsia="Calibri" w:hAnsi="Arial" w:cs="Arial"/>
                <w:sz w:val="24"/>
                <w:szCs w:val="24"/>
              </w:rPr>
            </w:pPr>
            <w:r w:rsidRPr="00DA2CAF">
              <w:rPr>
                <w:rFonts w:ascii="Arial" w:eastAsia="Calibri" w:hAnsi="Arial" w:cs="Arial"/>
                <w:sz w:val="24"/>
                <w:szCs w:val="24"/>
              </w:rPr>
              <w:t>Associate Degree</w:t>
            </w:r>
          </w:p>
        </w:tc>
        <w:tc>
          <w:tcPr>
            <w:tcW w:w="5040" w:type="dxa"/>
            <w:shd w:val="clear" w:color="auto" w:fill="auto"/>
            <w:vAlign w:val="center"/>
          </w:tcPr>
          <w:p w:rsidR="00DA2CAF" w:rsidRPr="00DA2CAF" w:rsidRDefault="00DA2CAF" w:rsidP="00DA2CAF">
            <w:pPr>
              <w:numPr>
                <w:ilvl w:val="0"/>
                <w:numId w:val="2"/>
              </w:numPr>
              <w:spacing w:after="0" w:line="240" w:lineRule="auto"/>
              <w:contextualSpacing/>
              <w:rPr>
                <w:rFonts w:ascii="Arial" w:eastAsia="Calibri" w:hAnsi="Arial" w:cs="Arial"/>
                <w:sz w:val="24"/>
                <w:szCs w:val="24"/>
              </w:rPr>
            </w:pPr>
            <w:r w:rsidRPr="00DA2CAF">
              <w:rPr>
                <w:rFonts w:ascii="Arial" w:eastAsia="Calibri" w:hAnsi="Arial" w:cs="Arial"/>
                <w:sz w:val="24"/>
                <w:szCs w:val="24"/>
              </w:rPr>
              <w:t>AS in Marketing</w:t>
            </w:r>
          </w:p>
        </w:tc>
      </w:tr>
      <w:tr w:rsidR="00DA2CAF" w:rsidRPr="00DA2CAF" w:rsidTr="00DA2CAF">
        <w:trPr>
          <w:trHeight w:val="288"/>
        </w:trPr>
        <w:tc>
          <w:tcPr>
            <w:tcW w:w="5935" w:type="dxa"/>
            <w:shd w:val="clear" w:color="auto" w:fill="auto"/>
            <w:vAlign w:val="center"/>
          </w:tcPr>
          <w:p w:rsidR="00DA2CAF" w:rsidRPr="00DA2CAF" w:rsidRDefault="00DA2CAF" w:rsidP="00DA2CAF">
            <w:pPr>
              <w:spacing w:after="240" w:line="240" w:lineRule="auto"/>
              <w:rPr>
                <w:rFonts w:ascii="Arial" w:eastAsia="Calibri" w:hAnsi="Arial" w:cs="Arial"/>
                <w:sz w:val="24"/>
                <w:szCs w:val="24"/>
              </w:rPr>
            </w:pPr>
            <w:r w:rsidRPr="00DA2CAF">
              <w:rPr>
                <w:rFonts w:ascii="Arial" w:eastAsia="Calibri" w:hAnsi="Arial" w:cs="Arial"/>
                <w:sz w:val="24"/>
                <w:szCs w:val="24"/>
              </w:rPr>
              <w:t>Bachelor’s Degree</w:t>
            </w:r>
          </w:p>
        </w:tc>
        <w:tc>
          <w:tcPr>
            <w:tcW w:w="5040" w:type="dxa"/>
            <w:shd w:val="clear" w:color="auto" w:fill="auto"/>
            <w:vAlign w:val="center"/>
          </w:tcPr>
          <w:p w:rsidR="00DA2CAF" w:rsidRPr="00DA2CAF" w:rsidRDefault="00DA2CAF" w:rsidP="00DA2CAF">
            <w:pPr>
              <w:numPr>
                <w:ilvl w:val="0"/>
                <w:numId w:val="2"/>
              </w:numPr>
              <w:spacing w:after="0" w:line="240" w:lineRule="auto"/>
              <w:contextualSpacing/>
              <w:rPr>
                <w:rFonts w:ascii="Arial" w:eastAsia="Calibri" w:hAnsi="Arial" w:cs="Arial"/>
                <w:sz w:val="24"/>
                <w:szCs w:val="24"/>
              </w:rPr>
            </w:pPr>
            <w:r w:rsidRPr="00DA2CAF">
              <w:rPr>
                <w:rFonts w:ascii="Arial" w:eastAsia="Calibri" w:hAnsi="Arial" w:cs="Arial"/>
                <w:sz w:val="24"/>
                <w:szCs w:val="24"/>
              </w:rPr>
              <w:t>BS in Social Work</w:t>
            </w:r>
          </w:p>
        </w:tc>
      </w:tr>
      <w:tr w:rsidR="00DA2CAF" w:rsidRPr="00DA2CAF" w:rsidTr="00DA2CAF">
        <w:trPr>
          <w:trHeight w:val="288"/>
        </w:trPr>
        <w:tc>
          <w:tcPr>
            <w:tcW w:w="5935" w:type="dxa"/>
            <w:shd w:val="clear" w:color="auto" w:fill="auto"/>
            <w:vAlign w:val="center"/>
          </w:tcPr>
          <w:p w:rsidR="00DA2CAF" w:rsidRPr="00DA2CAF" w:rsidRDefault="00DA2CAF" w:rsidP="00DA2CAF">
            <w:pPr>
              <w:spacing w:after="240" w:line="240" w:lineRule="auto"/>
              <w:rPr>
                <w:rFonts w:ascii="Arial" w:eastAsia="Calibri" w:hAnsi="Arial" w:cs="Arial"/>
                <w:sz w:val="24"/>
                <w:szCs w:val="24"/>
              </w:rPr>
            </w:pPr>
            <w:r w:rsidRPr="00DA2CAF">
              <w:rPr>
                <w:rFonts w:ascii="Arial" w:eastAsia="Calibri" w:hAnsi="Arial" w:cs="Arial"/>
                <w:sz w:val="24"/>
                <w:szCs w:val="24"/>
              </w:rPr>
              <w:t>Graduate Degree</w:t>
            </w:r>
          </w:p>
        </w:tc>
        <w:tc>
          <w:tcPr>
            <w:tcW w:w="5040" w:type="dxa"/>
            <w:shd w:val="clear" w:color="auto" w:fill="auto"/>
            <w:vAlign w:val="center"/>
          </w:tcPr>
          <w:p w:rsidR="00DA2CAF" w:rsidRPr="00DA2CAF" w:rsidRDefault="00DA2CAF" w:rsidP="00DA2CAF">
            <w:pPr>
              <w:numPr>
                <w:ilvl w:val="0"/>
                <w:numId w:val="2"/>
              </w:numPr>
              <w:spacing w:after="0" w:line="240" w:lineRule="auto"/>
              <w:contextualSpacing/>
              <w:rPr>
                <w:rFonts w:ascii="Arial" w:eastAsia="Calibri" w:hAnsi="Arial" w:cs="Arial"/>
                <w:sz w:val="24"/>
                <w:szCs w:val="24"/>
              </w:rPr>
            </w:pPr>
            <w:r w:rsidRPr="00DA2CAF">
              <w:rPr>
                <w:rFonts w:ascii="Arial" w:eastAsia="Calibri" w:hAnsi="Arial" w:cs="Arial"/>
                <w:sz w:val="24"/>
                <w:szCs w:val="24"/>
              </w:rPr>
              <w:t>MS Rehabilitation Counseling</w:t>
            </w:r>
          </w:p>
        </w:tc>
      </w:tr>
      <w:tr w:rsidR="00DA2CAF" w:rsidRPr="00DA2CAF" w:rsidTr="00DA2CAF">
        <w:trPr>
          <w:trHeight w:val="288"/>
        </w:trPr>
        <w:tc>
          <w:tcPr>
            <w:tcW w:w="5935" w:type="dxa"/>
            <w:shd w:val="clear" w:color="auto" w:fill="auto"/>
            <w:vAlign w:val="center"/>
          </w:tcPr>
          <w:p w:rsidR="00DA2CAF" w:rsidRPr="00DA2CAF" w:rsidRDefault="00DA2CAF" w:rsidP="00DA2CAF">
            <w:pPr>
              <w:spacing w:after="240" w:line="240" w:lineRule="auto"/>
              <w:rPr>
                <w:rFonts w:ascii="Arial" w:eastAsia="Calibri" w:hAnsi="Arial" w:cs="Arial"/>
                <w:sz w:val="24"/>
                <w:szCs w:val="24"/>
              </w:rPr>
            </w:pPr>
            <w:r w:rsidRPr="00DA2CAF">
              <w:rPr>
                <w:rFonts w:ascii="Arial" w:eastAsia="Calibri" w:hAnsi="Arial" w:cs="Arial"/>
                <w:sz w:val="24"/>
                <w:szCs w:val="24"/>
              </w:rPr>
              <w:lastRenderedPageBreak/>
              <w:t>Occupational Licensure</w:t>
            </w:r>
          </w:p>
          <w:p w:rsidR="00DA2CAF" w:rsidRPr="00DA2CAF" w:rsidRDefault="00DA2CAF" w:rsidP="00DA2CAF">
            <w:pPr>
              <w:spacing w:after="240" w:line="240" w:lineRule="auto"/>
              <w:rPr>
                <w:rFonts w:ascii="Arial" w:eastAsia="Calibri" w:hAnsi="Arial" w:cs="Arial"/>
                <w:sz w:val="24"/>
                <w:szCs w:val="24"/>
              </w:rPr>
            </w:pPr>
          </w:p>
          <w:p w:rsidR="00DA2CAF" w:rsidRPr="00DA2CAF" w:rsidRDefault="00DA2CAF" w:rsidP="00DA2CAF">
            <w:p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License refers to a credential awarded by a licensing agency based on predetermined criteria. Occupational Licensure is awarded by a public regulatory agency that awards a credential or license necessary to obtain employment in a </w:t>
            </w:r>
            <w:proofErr w:type="gramStart"/>
            <w:r w:rsidRPr="00DA2CAF">
              <w:rPr>
                <w:rFonts w:ascii="Arial" w:eastAsia="Calibri" w:hAnsi="Arial" w:cs="Arial"/>
                <w:color w:val="000000"/>
                <w:sz w:val="24"/>
                <w:szCs w:val="24"/>
              </w:rPr>
              <w:t>particular profession</w:t>
            </w:r>
            <w:proofErr w:type="gramEnd"/>
            <w:r w:rsidRPr="00DA2CAF">
              <w:rPr>
                <w:rFonts w:ascii="Arial" w:eastAsia="Calibri" w:hAnsi="Arial" w:cs="Arial"/>
                <w:color w:val="000000"/>
                <w:sz w:val="24"/>
                <w:szCs w:val="24"/>
              </w:rPr>
              <w:t xml:space="preserve"> or occupation. The criteria for licensure may include some combination of degree attainment, certifications, certificates, assessment, apprenticeship programs, or work experience. Licenses are time-limited and must be renewed periodically. </w:t>
            </w:r>
          </w:p>
        </w:tc>
        <w:tc>
          <w:tcPr>
            <w:tcW w:w="5040" w:type="dxa"/>
            <w:shd w:val="clear" w:color="auto" w:fill="auto"/>
            <w:vAlign w:val="center"/>
          </w:tcPr>
          <w:p w:rsidR="00DA2CAF" w:rsidRPr="00DA2CAF" w:rsidRDefault="00DA2CAF" w:rsidP="00DA2CAF">
            <w:pPr>
              <w:numPr>
                <w:ilvl w:val="0"/>
                <w:numId w:val="2"/>
              </w:numPr>
              <w:spacing w:after="0" w:line="240" w:lineRule="auto"/>
              <w:contextualSpacing/>
              <w:rPr>
                <w:rFonts w:ascii="Arial" w:eastAsia="Calibri" w:hAnsi="Arial" w:cs="Arial"/>
                <w:sz w:val="24"/>
                <w:szCs w:val="24"/>
              </w:rPr>
            </w:pPr>
            <w:r w:rsidRPr="00DA2CAF">
              <w:rPr>
                <w:rFonts w:ascii="Arial" w:eastAsia="Calibri" w:hAnsi="Arial" w:cs="Arial"/>
                <w:sz w:val="24"/>
                <w:szCs w:val="24"/>
              </w:rPr>
              <w:t>Registered Nurse</w:t>
            </w:r>
          </w:p>
          <w:p w:rsidR="00DA2CAF" w:rsidRPr="00DA2CAF" w:rsidRDefault="00DA2CAF" w:rsidP="00DA2CAF">
            <w:pPr>
              <w:numPr>
                <w:ilvl w:val="0"/>
                <w:numId w:val="2"/>
              </w:numPr>
              <w:spacing w:after="0" w:line="240" w:lineRule="auto"/>
              <w:contextualSpacing/>
              <w:rPr>
                <w:rFonts w:ascii="Arial" w:eastAsia="Calibri" w:hAnsi="Arial" w:cs="Arial"/>
                <w:sz w:val="24"/>
                <w:szCs w:val="24"/>
              </w:rPr>
            </w:pPr>
            <w:r w:rsidRPr="00DA2CAF">
              <w:rPr>
                <w:rFonts w:ascii="Arial" w:eastAsia="Calibri" w:hAnsi="Arial" w:cs="Arial"/>
                <w:sz w:val="24"/>
                <w:szCs w:val="24"/>
              </w:rPr>
              <w:t>Barbering License</w:t>
            </w:r>
          </w:p>
        </w:tc>
      </w:tr>
      <w:tr w:rsidR="00DA2CAF" w:rsidRPr="00DA2CAF" w:rsidTr="00DA2CAF">
        <w:trPr>
          <w:trHeight w:val="288"/>
        </w:trPr>
        <w:tc>
          <w:tcPr>
            <w:tcW w:w="5935" w:type="dxa"/>
            <w:shd w:val="clear" w:color="auto" w:fill="auto"/>
            <w:vAlign w:val="center"/>
          </w:tcPr>
          <w:p w:rsidR="00DA2CAF" w:rsidRPr="00DA2CAF" w:rsidRDefault="00DA2CAF" w:rsidP="00DA2CAF">
            <w:pPr>
              <w:spacing w:after="240" w:line="240" w:lineRule="auto"/>
              <w:rPr>
                <w:rFonts w:ascii="Arial" w:eastAsia="Calibri" w:hAnsi="Arial" w:cs="Arial"/>
                <w:sz w:val="24"/>
                <w:szCs w:val="24"/>
              </w:rPr>
            </w:pPr>
            <w:r w:rsidRPr="00DA2CAF">
              <w:rPr>
                <w:rFonts w:ascii="Arial" w:eastAsia="Calibri" w:hAnsi="Arial" w:cs="Arial"/>
                <w:sz w:val="24"/>
                <w:szCs w:val="24"/>
              </w:rPr>
              <w:t>Occupational certificate, including Registered Apprenticeship and Career and Technical Education educational certificates</w:t>
            </w:r>
          </w:p>
          <w:p w:rsidR="00DA2CAF" w:rsidRPr="00DA2CAF" w:rsidRDefault="00DA2CAF" w:rsidP="00DA2CAF">
            <w:pPr>
              <w:spacing w:after="240" w:line="240" w:lineRule="auto"/>
              <w:rPr>
                <w:rFonts w:ascii="Arial" w:eastAsia="Calibri" w:hAnsi="Arial" w:cs="Arial"/>
                <w:sz w:val="24"/>
                <w:szCs w:val="24"/>
              </w:rPr>
            </w:pPr>
          </w:p>
          <w:p w:rsidR="00DA2CAF" w:rsidRPr="00DA2CAF" w:rsidRDefault="00DA2CAF" w:rsidP="00DA2CAF">
            <w:p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Occupational certificates are awarded by an education institution based on completion of all requirements for a program of study, including coursework and test or other performance evaluations. </w:t>
            </w:r>
          </w:p>
        </w:tc>
        <w:tc>
          <w:tcPr>
            <w:tcW w:w="5040" w:type="dxa"/>
            <w:shd w:val="clear" w:color="auto" w:fill="auto"/>
            <w:vAlign w:val="center"/>
          </w:tcPr>
          <w:p w:rsidR="00DA2CAF" w:rsidRPr="00DA2CAF" w:rsidRDefault="00DA2CAF" w:rsidP="00DA2CAF">
            <w:pPr>
              <w:numPr>
                <w:ilvl w:val="0"/>
                <w:numId w:val="2"/>
              </w:numPr>
              <w:spacing w:after="0" w:line="240" w:lineRule="auto"/>
              <w:contextualSpacing/>
              <w:rPr>
                <w:rFonts w:ascii="Arial" w:eastAsia="Calibri" w:hAnsi="Arial" w:cs="Arial"/>
                <w:sz w:val="24"/>
                <w:szCs w:val="24"/>
              </w:rPr>
            </w:pPr>
            <w:r w:rsidRPr="00DA2CAF">
              <w:rPr>
                <w:rFonts w:ascii="Arial" w:eastAsia="Calibri" w:hAnsi="Arial" w:cs="Arial"/>
                <w:sz w:val="24"/>
                <w:szCs w:val="24"/>
              </w:rPr>
              <w:t>Welding Certificate</w:t>
            </w:r>
          </w:p>
          <w:p w:rsidR="00DA2CAF" w:rsidRPr="00DA2CAF" w:rsidRDefault="00DA2CAF" w:rsidP="00DA2CAF">
            <w:pPr>
              <w:numPr>
                <w:ilvl w:val="0"/>
                <w:numId w:val="2"/>
              </w:numPr>
              <w:spacing w:after="0" w:line="240" w:lineRule="auto"/>
              <w:contextualSpacing/>
              <w:rPr>
                <w:rFonts w:ascii="Arial" w:eastAsia="Calibri" w:hAnsi="Arial" w:cs="Arial"/>
                <w:sz w:val="24"/>
                <w:szCs w:val="24"/>
              </w:rPr>
            </w:pPr>
            <w:r w:rsidRPr="00DA2CAF">
              <w:rPr>
                <w:rFonts w:ascii="Arial" w:eastAsia="Calibri" w:hAnsi="Arial" w:cs="Arial"/>
                <w:sz w:val="24"/>
                <w:szCs w:val="24"/>
              </w:rPr>
              <w:t>Plumbing Registered Apprenticeship</w:t>
            </w:r>
          </w:p>
        </w:tc>
      </w:tr>
      <w:tr w:rsidR="00DA2CAF" w:rsidRPr="00DA2CAF" w:rsidTr="00DA2CAF">
        <w:trPr>
          <w:trHeight w:val="288"/>
        </w:trPr>
        <w:tc>
          <w:tcPr>
            <w:tcW w:w="5935" w:type="dxa"/>
            <w:shd w:val="clear" w:color="auto" w:fill="auto"/>
            <w:vAlign w:val="center"/>
          </w:tcPr>
          <w:p w:rsidR="00DA2CAF" w:rsidRPr="00DA2CAF" w:rsidRDefault="00DA2CAF" w:rsidP="00DA2CAF">
            <w:p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Occupational certification</w:t>
            </w:r>
          </w:p>
          <w:p w:rsidR="00DA2CAF" w:rsidRPr="00DA2CAF" w:rsidRDefault="00DA2CAF" w:rsidP="00DA2CAF">
            <w:pPr>
              <w:autoSpaceDE w:val="0"/>
              <w:autoSpaceDN w:val="0"/>
              <w:adjustRightInd w:val="0"/>
              <w:spacing w:after="0" w:line="240" w:lineRule="auto"/>
              <w:rPr>
                <w:rFonts w:ascii="Arial" w:eastAsia="Calibri" w:hAnsi="Arial" w:cs="Arial"/>
                <w:color w:val="000000"/>
                <w:sz w:val="24"/>
                <w:szCs w:val="24"/>
              </w:rPr>
            </w:pPr>
          </w:p>
          <w:p w:rsidR="00DA2CAF" w:rsidRPr="00DA2CAF" w:rsidRDefault="00DA2CAF" w:rsidP="00DA2CAF">
            <w:p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Occupational certification is a credential awarded by a certification body based on an individual demonstrating through an examination process that he or she has acquired the designated knowledge, skill, and abilities to perform a specific job. The examination can be either written, oral, or performance based.</w:t>
            </w:r>
          </w:p>
        </w:tc>
        <w:tc>
          <w:tcPr>
            <w:tcW w:w="5040" w:type="dxa"/>
            <w:shd w:val="clear" w:color="auto" w:fill="auto"/>
            <w:vAlign w:val="center"/>
          </w:tcPr>
          <w:p w:rsidR="00DA2CAF" w:rsidRPr="00DA2CAF" w:rsidRDefault="00DA2CAF" w:rsidP="00DA2CAF">
            <w:pPr>
              <w:numPr>
                <w:ilvl w:val="0"/>
                <w:numId w:val="3"/>
              </w:numPr>
              <w:spacing w:after="0" w:line="240" w:lineRule="auto"/>
              <w:contextualSpacing/>
              <w:rPr>
                <w:rFonts w:ascii="Arial" w:eastAsia="Calibri" w:hAnsi="Arial" w:cs="Arial"/>
                <w:sz w:val="24"/>
                <w:szCs w:val="24"/>
              </w:rPr>
            </w:pPr>
            <w:r w:rsidRPr="00DA2CAF">
              <w:rPr>
                <w:rFonts w:ascii="Arial" w:eastAsia="Calibri" w:hAnsi="Arial" w:cs="Arial"/>
                <w:sz w:val="24"/>
                <w:szCs w:val="24"/>
              </w:rPr>
              <w:t>Automotive Service Excellence Certification</w:t>
            </w:r>
          </w:p>
          <w:p w:rsidR="00DA2CAF" w:rsidRPr="00DA2CAF" w:rsidRDefault="00DA2CAF" w:rsidP="00DA2CAF">
            <w:pPr>
              <w:numPr>
                <w:ilvl w:val="0"/>
                <w:numId w:val="3"/>
              </w:numPr>
              <w:spacing w:after="0" w:line="240" w:lineRule="auto"/>
              <w:contextualSpacing/>
              <w:rPr>
                <w:rFonts w:ascii="Arial" w:eastAsia="Calibri" w:hAnsi="Arial" w:cs="Arial"/>
                <w:sz w:val="24"/>
                <w:szCs w:val="24"/>
              </w:rPr>
            </w:pPr>
            <w:r w:rsidRPr="00DA2CAF">
              <w:rPr>
                <w:rFonts w:ascii="Arial" w:eastAsia="Calibri" w:hAnsi="Arial" w:cs="Arial"/>
                <w:sz w:val="24"/>
                <w:szCs w:val="24"/>
              </w:rPr>
              <w:t>Job Corps – Career Technical Training Certification</w:t>
            </w:r>
          </w:p>
        </w:tc>
      </w:tr>
      <w:tr w:rsidR="00DA2CAF" w:rsidRPr="00DA2CAF" w:rsidTr="00DA2CAF">
        <w:trPr>
          <w:trHeight w:val="288"/>
        </w:trPr>
        <w:tc>
          <w:tcPr>
            <w:tcW w:w="5935" w:type="dxa"/>
            <w:shd w:val="clear" w:color="auto" w:fill="auto"/>
            <w:vAlign w:val="center"/>
          </w:tcPr>
          <w:p w:rsidR="00DA2CAF" w:rsidRPr="00DA2CAF" w:rsidRDefault="00DA2CAF" w:rsidP="00DA2CAF">
            <w:pPr>
              <w:spacing w:after="240" w:line="240" w:lineRule="auto"/>
              <w:rPr>
                <w:rFonts w:ascii="Arial" w:eastAsia="Calibri" w:hAnsi="Arial" w:cs="Arial"/>
                <w:sz w:val="24"/>
                <w:szCs w:val="24"/>
              </w:rPr>
            </w:pPr>
            <w:r w:rsidRPr="00DA2CAF">
              <w:rPr>
                <w:rFonts w:ascii="Arial" w:eastAsia="Calibri" w:hAnsi="Arial" w:cs="Arial"/>
                <w:sz w:val="24"/>
                <w:szCs w:val="24"/>
              </w:rPr>
              <w:t xml:space="preserve">Other recognized certificates of industry/occupational skills completion </w:t>
            </w:r>
            <w:proofErr w:type="gramStart"/>
            <w:r w:rsidRPr="00DA2CAF">
              <w:rPr>
                <w:rFonts w:ascii="Arial" w:eastAsia="Calibri" w:hAnsi="Arial" w:cs="Arial"/>
                <w:sz w:val="24"/>
                <w:szCs w:val="24"/>
              </w:rPr>
              <w:t>sufficient</w:t>
            </w:r>
            <w:proofErr w:type="gramEnd"/>
            <w:r w:rsidRPr="00DA2CAF">
              <w:rPr>
                <w:rFonts w:ascii="Arial" w:eastAsia="Calibri" w:hAnsi="Arial" w:cs="Arial"/>
                <w:sz w:val="24"/>
                <w:szCs w:val="24"/>
              </w:rPr>
              <w:t xml:space="preserve"> to qualify for entry-level or advancement in employment</w:t>
            </w:r>
          </w:p>
        </w:tc>
        <w:tc>
          <w:tcPr>
            <w:tcW w:w="5040" w:type="dxa"/>
            <w:shd w:val="clear" w:color="auto" w:fill="auto"/>
            <w:vAlign w:val="center"/>
          </w:tcPr>
          <w:p w:rsidR="00DA2CAF" w:rsidRPr="00DA2CAF" w:rsidRDefault="00DA2CAF" w:rsidP="00DA2CAF">
            <w:pPr>
              <w:numPr>
                <w:ilvl w:val="0"/>
                <w:numId w:val="3"/>
              </w:numPr>
              <w:spacing w:after="0" w:line="240" w:lineRule="auto"/>
              <w:contextualSpacing/>
              <w:rPr>
                <w:rFonts w:ascii="Arial" w:eastAsia="Calibri" w:hAnsi="Arial" w:cs="Arial"/>
                <w:sz w:val="24"/>
                <w:szCs w:val="24"/>
              </w:rPr>
            </w:pPr>
            <w:r w:rsidRPr="00DA2CAF">
              <w:rPr>
                <w:rFonts w:ascii="Arial" w:eastAsia="Calibri" w:hAnsi="Arial" w:cs="Arial"/>
                <w:sz w:val="24"/>
                <w:szCs w:val="24"/>
              </w:rPr>
              <w:t>Other</w:t>
            </w:r>
          </w:p>
        </w:tc>
      </w:tr>
    </w:tbl>
    <w:p w:rsidR="00DA2CAF" w:rsidRPr="00DA2CAF" w:rsidRDefault="00DA2CAF" w:rsidP="00DA2CAF">
      <w:pPr>
        <w:autoSpaceDE w:val="0"/>
        <w:autoSpaceDN w:val="0"/>
        <w:adjustRightInd w:val="0"/>
        <w:spacing w:after="0" w:line="240" w:lineRule="auto"/>
        <w:rPr>
          <w:rFonts w:ascii="Arial" w:eastAsia="Calibri" w:hAnsi="Arial" w:cs="Arial"/>
          <w:color w:val="000000"/>
          <w:sz w:val="24"/>
          <w:szCs w:val="24"/>
        </w:rPr>
      </w:pPr>
    </w:p>
    <w:p w:rsidR="00DA2CAF" w:rsidRPr="00DA2CAF" w:rsidRDefault="00DA2CAF" w:rsidP="00DA2CAF">
      <w:pPr>
        <w:pStyle w:val="Heading3"/>
        <w:rPr>
          <w:rFonts w:eastAsia="Calibri"/>
        </w:rPr>
      </w:pPr>
      <w:r w:rsidRPr="00DA2CAF">
        <w:rPr>
          <w:rFonts w:eastAsia="Calibri"/>
        </w:rPr>
        <w:t xml:space="preserve">WHO IS EXCLUDED FROM CA CALCULATIONS? </w:t>
      </w:r>
    </w:p>
    <w:p w:rsidR="00DA2CAF" w:rsidRPr="00DA2CAF" w:rsidRDefault="00DA2CAF" w:rsidP="00DA2CAF">
      <w:pPr>
        <w:numPr>
          <w:ilvl w:val="0"/>
          <w:numId w:val="10"/>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Participants who exited a program and who were enrolled in the following are excluded from the credential attainment rate: </w:t>
      </w:r>
    </w:p>
    <w:p w:rsidR="00DA2CAF" w:rsidRPr="00DA2CAF" w:rsidRDefault="00DA2CAF" w:rsidP="00DA2CAF">
      <w:pPr>
        <w:numPr>
          <w:ilvl w:val="1"/>
          <w:numId w:val="10"/>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OJT </w:t>
      </w:r>
    </w:p>
    <w:p w:rsidR="00DA2CAF" w:rsidRPr="00DA2CAF" w:rsidRDefault="00DA2CAF" w:rsidP="00DA2CAF">
      <w:pPr>
        <w:numPr>
          <w:ilvl w:val="1"/>
          <w:numId w:val="10"/>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Customized training </w:t>
      </w:r>
    </w:p>
    <w:p w:rsidR="00DA2CAF" w:rsidRPr="00DA2CAF" w:rsidRDefault="00DA2CAF" w:rsidP="00DA2CAF">
      <w:pPr>
        <w:numPr>
          <w:ilvl w:val="1"/>
          <w:numId w:val="10"/>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lastRenderedPageBreak/>
        <w:t xml:space="preserve">Participant who is enrolled in a special education program, under an Individualized Education Program (IEP), leading toward a Certificate of Completion. </w:t>
      </w:r>
    </w:p>
    <w:p w:rsidR="00DA2CAF" w:rsidRPr="00DA2CAF" w:rsidRDefault="00DA2CAF" w:rsidP="00DA2CAF">
      <w:pPr>
        <w:numPr>
          <w:ilvl w:val="1"/>
          <w:numId w:val="10"/>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Participants not enrolled in education or training leading to a recognized credential. </w:t>
      </w:r>
    </w:p>
    <w:p w:rsidR="00DA2CAF" w:rsidRPr="00DA2CAF" w:rsidRDefault="00DA2CAF" w:rsidP="00DA2CAF">
      <w:pPr>
        <w:autoSpaceDE w:val="0"/>
        <w:autoSpaceDN w:val="0"/>
        <w:adjustRightInd w:val="0"/>
        <w:spacing w:after="0" w:line="240" w:lineRule="auto"/>
        <w:rPr>
          <w:rFonts w:ascii="Arial" w:eastAsia="Calibri" w:hAnsi="Arial" w:cs="Arial"/>
          <w:color w:val="000000"/>
          <w:sz w:val="24"/>
          <w:szCs w:val="24"/>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DA2CAF" w:rsidRPr="00DA2CAF" w:rsidTr="00DA2CAF">
        <w:trPr>
          <w:trHeight w:val="296"/>
        </w:trPr>
        <w:tc>
          <w:tcPr>
            <w:tcW w:w="10795" w:type="dxa"/>
            <w:shd w:val="clear" w:color="auto" w:fill="FFF2CC"/>
          </w:tcPr>
          <w:p w:rsidR="00DA2CAF" w:rsidRPr="00DA2CAF" w:rsidRDefault="00DA2CAF" w:rsidP="00DA2CAF">
            <w:pPr>
              <w:spacing w:after="240" w:line="240" w:lineRule="auto"/>
              <w:rPr>
                <w:rFonts w:ascii="Arial" w:eastAsia="Calibri" w:hAnsi="Arial" w:cs="Arial"/>
                <w:b/>
                <w:sz w:val="24"/>
                <w:szCs w:val="24"/>
              </w:rPr>
            </w:pPr>
            <w:r w:rsidRPr="00DA2CAF">
              <w:rPr>
                <w:rFonts w:ascii="Arial" w:eastAsia="Calibri" w:hAnsi="Arial" w:cs="Arial"/>
                <w:b/>
                <w:sz w:val="24"/>
                <w:szCs w:val="24"/>
              </w:rPr>
              <w:t>Examples that Do NOT Meet the WIOA Definition of Credential</w:t>
            </w:r>
          </w:p>
        </w:tc>
      </w:tr>
      <w:tr w:rsidR="00DA2CAF" w:rsidRPr="00DA2CAF" w:rsidTr="00DA2CAF">
        <w:trPr>
          <w:trHeight w:val="296"/>
        </w:trPr>
        <w:tc>
          <w:tcPr>
            <w:tcW w:w="10795" w:type="dxa"/>
            <w:shd w:val="clear" w:color="auto" w:fill="auto"/>
          </w:tcPr>
          <w:p w:rsidR="00DA2CAF" w:rsidRPr="00DA2CAF" w:rsidRDefault="00DA2CAF" w:rsidP="00DA2CAF">
            <w:pPr>
              <w:spacing w:after="240" w:line="240" w:lineRule="auto"/>
              <w:rPr>
                <w:rFonts w:ascii="Arial" w:eastAsia="Calibri" w:hAnsi="Arial" w:cs="Arial"/>
                <w:sz w:val="24"/>
                <w:szCs w:val="24"/>
              </w:rPr>
            </w:pPr>
            <w:r w:rsidRPr="00DA2CAF">
              <w:rPr>
                <w:rFonts w:ascii="Arial" w:eastAsia="Calibri" w:hAnsi="Arial" w:cs="Arial"/>
                <w:sz w:val="24"/>
                <w:szCs w:val="24"/>
              </w:rPr>
              <w:t>Special Education Certificate of Completion</w:t>
            </w:r>
          </w:p>
        </w:tc>
      </w:tr>
      <w:tr w:rsidR="00DA2CAF" w:rsidRPr="00DA2CAF" w:rsidTr="00DA2CAF">
        <w:trPr>
          <w:trHeight w:val="296"/>
        </w:trPr>
        <w:tc>
          <w:tcPr>
            <w:tcW w:w="10795" w:type="dxa"/>
            <w:shd w:val="clear" w:color="auto" w:fill="auto"/>
          </w:tcPr>
          <w:p w:rsidR="00DA2CAF" w:rsidRPr="00DA2CAF" w:rsidRDefault="00DA2CAF" w:rsidP="00DA2CAF">
            <w:pPr>
              <w:spacing w:after="240" w:line="240" w:lineRule="auto"/>
              <w:rPr>
                <w:rFonts w:ascii="Arial" w:eastAsia="Calibri" w:hAnsi="Arial" w:cs="Arial"/>
                <w:sz w:val="24"/>
                <w:szCs w:val="24"/>
              </w:rPr>
            </w:pPr>
            <w:r w:rsidRPr="00DA2CAF">
              <w:rPr>
                <w:rFonts w:ascii="Arial" w:eastAsia="Calibri" w:hAnsi="Arial" w:cs="Arial"/>
                <w:sz w:val="24"/>
                <w:szCs w:val="24"/>
              </w:rPr>
              <w:t>Work/Career Readiness Certifications (workforce development boards)</w:t>
            </w:r>
          </w:p>
        </w:tc>
      </w:tr>
      <w:tr w:rsidR="00DA2CAF" w:rsidRPr="00DA2CAF" w:rsidTr="00DA2CAF">
        <w:trPr>
          <w:trHeight w:val="296"/>
        </w:trPr>
        <w:tc>
          <w:tcPr>
            <w:tcW w:w="10795" w:type="dxa"/>
            <w:shd w:val="clear" w:color="auto" w:fill="auto"/>
          </w:tcPr>
          <w:p w:rsidR="00DA2CAF" w:rsidRPr="00DA2CAF" w:rsidRDefault="00DA2CAF" w:rsidP="00DA2CAF">
            <w:pPr>
              <w:spacing w:after="240" w:line="240" w:lineRule="auto"/>
              <w:rPr>
                <w:rFonts w:ascii="Arial" w:eastAsia="Calibri" w:hAnsi="Arial" w:cs="Arial"/>
                <w:sz w:val="24"/>
                <w:szCs w:val="24"/>
              </w:rPr>
            </w:pPr>
            <w:r w:rsidRPr="00DA2CAF">
              <w:rPr>
                <w:rFonts w:ascii="Arial" w:eastAsia="Calibri" w:hAnsi="Arial" w:cs="Arial"/>
                <w:sz w:val="24"/>
                <w:szCs w:val="24"/>
              </w:rPr>
              <w:t>Completion of Orientation and Mobility Training</w:t>
            </w:r>
          </w:p>
        </w:tc>
      </w:tr>
      <w:tr w:rsidR="00DA2CAF" w:rsidRPr="00DA2CAF" w:rsidTr="00DA2CAF">
        <w:trPr>
          <w:trHeight w:val="296"/>
        </w:trPr>
        <w:tc>
          <w:tcPr>
            <w:tcW w:w="10795" w:type="dxa"/>
            <w:shd w:val="clear" w:color="auto" w:fill="auto"/>
          </w:tcPr>
          <w:p w:rsidR="00DA2CAF" w:rsidRPr="00DA2CAF" w:rsidRDefault="00DA2CAF" w:rsidP="00DA2CAF">
            <w:pPr>
              <w:spacing w:after="240" w:line="240" w:lineRule="auto"/>
              <w:rPr>
                <w:rFonts w:ascii="Arial" w:eastAsia="Calibri" w:hAnsi="Arial" w:cs="Arial"/>
                <w:sz w:val="24"/>
                <w:szCs w:val="24"/>
              </w:rPr>
            </w:pPr>
            <w:r w:rsidRPr="00DA2CAF">
              <w:rPr>
                <w:rFonts w:ascii="Arial" w:eastAsia="Calibri" w:hAnsi="Arial" w:cs="Arial"/>
                <w:sz w:val="24"/>
                <w:szCs w:val="24"/>
              </w:rPr>
              <w:t>OSHA 10, CPR, First Aid – Other common job-related safety and health hazard training certifications</w:t>
            </w:r>
          </w:p>
        </w:tc>
      </w:tr>
      <w:tr w:rsidR="00DA2CAF" w:rsidRPr="00DA2CAF" w:rsidTr="00DA2CAF">
        <w:trPr>
          <w:trHeight w:val="296"/>
        </w:trPr>
        <w:tc>
          <w:tcPr>
            <w:tcW w:w="10795" w:type="dxa"/>
            <w:shd w:val="clear" w:color="auto" w:fill="auto"/>
          </w:tcPr>
          <w:p w:rsidR="00DA2CAF" w:rsidRPr="00DA2CAF" w:rsidRDefault="00DA2CAF" w:rsidP="00DA2CAF">
            <w:pPr>
              <w:spacing w:after="240" w:line="240" w:lineRule="auto"/>
              <w:rPr>
                <w:rFonts w:ascii="Arial" w:eastAsia="Calibri" w:hAnsi="Arial" w:cs="Arial"/>
                <w:sz w:val="24"/>
                <w:szCs w:val="24"/>
              </w:rPr>
            </w:pPr>
            <w:r w:rsidRPr="00DA2CAF">
              <w:rPr>
                <w:rFonts w:ascii="Arial" w:eastAsia="Calibri" w:hAnsi="Arial" w:cs="Arial"/>
                <w:sz w:val="24"/>
                <w:szCs w:val="24"/>
              </w:rPr>
              <w:t>VRS sponsored On-the-Job Training (OJT) or Customized Training</w:t>
            </w:r>
          </w:p>
        </w:tc>
      </w:tr>
      <w:tr w:rsidR="00DA2CAF" w:rsidRPr="00DA2CAF" w:rsidTr="00DA2CAF">
        <w:trPr>
          <w:trHeight w:val="296"/>
        </w:trPr>
        <w:tc>
          <w:tcPr>
            <w:tcW w:w="10795" w:type="dxa"/>
            <w:shd w:val="clear" w:color="auto" w:fill="auto"/>
          </w:tcPr>
          <w:p w:rsidR="00DA2CAF" w:rsidRPr="00DA2CAF" w:rsidRDefault="00DA2CAF" w:rsidP="00DA2CAF">
            <w:pPr>
              <w:spacing w:after="240" w:line="240" w:lineRule="auto"/>
              <w:rPr>
                <w:rFonts w:ascii="Arial" w:eastAsia="Calibri" w:hAnsi="Arial" w:cs="Arial"/>
                <w:sz w:val="24"/>
                <w:szCs w:val="24"/>
              </w:rPr>
            </w:pPr>
            <w:r w:rsidRPr="00DA2CAF">
              <w:rPr>
                <w:rFonts w:ascii="Arial" w:eastAsia="Calibri" w:hAnsi="Arial" w:cs="Arial"/>
                <w:sz w:val="24"/>
                <w:szCs w:val="24"/>
              </w:rPr>
              <w:t>Transportation skills attainment</w:t>
            </w:r>
          </w:p>
        </w:tc>
      </w:tr>
      <w:tr w:rsidR="00DA2CAF" w:rsidRPr="00DA2CAF" w:rsidTr="00DA2CAF">
        <w:trPr>
          <w:trHeight w:val="296"/>
        </w:trPr>
        <w:tc>
          <w:tcPr>
            <w:tcW w:w="10795" w:type="dxa"/>
            <w:shd w:val="clear" w:color="auto" w:fill="auto"/>
          </w:tcPr>
          <w:p w:rsidR="00DA2CAF" w:rsidRPr="00DA2CAF" w:rsidRDefault="00DA2CAF" w:rsidP="00DA2CAF">
            <w:pPr>
              <w:spacing w:after="240" w:line="240" w:lineRule="auto"/>
              <w:rPr>
                <w:rFonts w:ascii="Arial" w:eastAsia="Calibri" w:hAnsi="Arial" w:cs="Arial"/>
                <w:sz w:val="24"/>
                <w:szCs w:val="24"/>
              </w:rPr>
            </w:pPr>
            <w:r w:rsidRPr="00DA2CAF">
              <w:rPr>
                <w:rFonts w:ascii="Arial" w:eastAsia="Calibri" w:hAnsi="Arial" w:cs="Arial"/>
                <w:sz w:val="24"/>
                <w:szCs w:val="24"/>
              </w:rPr>
              <w:t xml:space="preserve">Soft skills training </w:t>
            </w:r>
          </w:p>
        </w:tc>
      </w:tr>
      <w:tr w:rsidR="00DA2CAF" w:rsidRPr="00DA2CAF" w:rsidTr="00DA2CAF">
        <w:trPr>
          <w:trHeight w:val="296"/>
        </w:trPr>
        <w:tc>
          <w:tcPr>
            <w:tcW w:w="10795" w:type="dxa"/>
            <w:shd w:val="clear" w:color="auto" w:fill="auto"/>
          </w:tcPr>
          <w:p w:rsidR="00DA2CAF" w:rsidRPr="00DA2CAF" w:rsidRDefault="00DA2CAF" w:rsidP="00DA2CAF">
            <w:pPr>
              <w:spacing w:after="240" w:line="240" w:lineRule="auto"/>
              <w:rPr>
                <w:rFonts w:ascii="Arial" w:eastAsia="Calibri" w:hAnsi="Arial" w:cs="Arial"/>
                <w:sz w:val="24"/>
                <w:szCs w:val="24"/>
              </w:rPr>
            </w:pPr>
            <w:r w:rsidRPr="00DA2CAF">
              <w:rPr>
                <w:rFonts w:ascii="Arial" w:eastAsia="Calibri" w:hAnsi="Arial" w:cs="Arial"/>
                <w:sz w:val="24"/>
                <w:szCs w:val="24"/>
              </w:rPr>
              <w:t xml:space="preserve">General computer and security certificates </w:t>
            </w:r>
          </w:p>
        </w:tc>
      </w:tr>
      <w:tr w:rsidR="00DA2CAF" w:rsidRPr="00DA2CAF" w:rsidTr="00DA2CAF">
        <w:trPr>
          <w:trHeight w:val="296"/>
        </w:trPr>
        <w:tc>
          <w:tcPr>
            <w:tcW w:w="10795" w:type="dxa"/>
            <w:shd w:val="clear" w:color="auto" w:fill="auto"/>
          </w:tcPr>
          <w:p w:rsidR="00DA2CAF" w:rsidRPr="00DA2CAF" w:rsidRDefault="00DA2CAF" w:rsidP="00DA2CAF">
            <w:pPr>
              <w:spacing w:after="240" w:line="240" w:lineRule="auto"/>
              <w:rPr>
                <w:rFonts w:ascii="Arial" w:eastAsia="Calibri" w:hAnsi="Arial" w:cs="Arial"/>
                <w:sz w:val="24"/>
                <w:szCs w:val="24"/>
              </w:rPr>
            </w:pPr>
            <w:r w:rsidRPr="00DA2CAF">
              <w:rPr>
                <w:rFonts w:ascii="Arial" w:eastAsia="Calibri" w:hAnsi="Arial" w:cs="Arial"/>
                <w:sz w:val="24"/>
                <w:szCs w:val="24"/>
              </w:rPr>
              <w:t xml:space="preserve">Comprehensive transition programs (CTP) that may not lead to a recognized post-secondary credential </w:t>
            </w:r>
          </w:p>
        </w:tc>
      </w:tr>
    </w:tbl>
    <w:p w:rsidR="00DA2CAF" w:rsidRPr="00DA2CAF" w:rsidRDefault="00DA2CAF" w:rsidP="00DA2CAF">
      <w:pPr>
        <w:autoSpaceDE w:val="0"/>
        <w:autoSpaceDN w:val="0"/>
        <w:adjustRightInd w:val="0"/>
        <w:spacing w:after="0" w:line="240" w:lineRule="auto"/>
        <w:rPr>
          <w:rFonts w:ascii="Arial" w:eastAsia="Calibri" w:hAnsi="Arial" w:cs="Arial"/>
          <w:color w:val="000000"/>
          <w:sz w:val="24"/>
          <w:szCs w:val="24"/>
        </w:rPr>
      </w:pPr>
    </w:p>
    <w:p w:rsidR="00DA2CAF" w:rsidRPr="00DA2CAF" w:rsidRDefault="00DA2CAF" w:rsidP="00DA2CAF">
      <w:p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Note: Certificates awarded by workforce development boards (WDBs), and work readiness certificates are not included in this definition because neither type of certificate is recognized industry-wide nor documents the measurable technical or industry/occupational skills necessary to gain employment or advance within an occupation. Certificates must recognize technical or industry/occupational skills for the specific industry/occupation rather than general skills related to safety, hygiene, etc., even if such general skills certificates are broadly required to qualify for entry-level employment or advancement in employment.</w:t>
      </w:r>
    </w:p>
    <w:p w:rsidR="00DA2CAF" w:rsidRPr="00DA2CAF" w:rsidRDefault="00DA2CAF" w:rsidP="00DA2CAF">
      <w:pPr>
        <w:autoSpaceDE w:val="0"/>
        <w:autoSpaceDN w:val="0"/>
        <w:adjustRightInd w:val="0"/>
        <w:spacing w:after="0" w:line="240" w:lineRule="auto"/>
        <w:rPr>
          <w:rFonts w:ascii="Arial" w:eastAsia="Calibri" w:hAnsi="Arial" w:cs="Arial"/>
          <w:b/>
          <w:bCs/>
          <w:color w:val="000000"/>
          <w:sz w:val="24"/>
          <w:szCs w:val="24"/>
          <w:u w:val="single"/>
        </w:rPr>
      </w:pPr>
    </w:p>
    <w:p w:rsidR="00DA2CAF" w:rsidRPr="00DA2CAF" w:rsidRDefault="00DA2CAF" w:rsidP="00DA2CAF">
      <w:pPr>
        <w:pStyle w:val="Heading3"/>
        <w:rPr>
          <w:rFonts w:eastAsia="Calibri"/>
        </w:rPr>
      </w:pPr>
      <w:r w:rsidRPr="00DA2CAF">
        <w:rPr>
          <w:rFonts w:eastAsia="Calibri"/>
        </w:rPr>
        <w:t xml:space="preserve">REPORTING MSG: </w:t>
      </w:r>
    </w:p>
    <w:p w:rsidR="00DA2CAF" w:rsidRPr="00DA2CAF" w:rsidRDefault="00DA2CAF" w:rsidP="00DA2CAF">
      <w:p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Measurable Skill Gains (MSG) are interim progress participants achieve on the path toward attainment of an educational credential or employment training goal. An MSG should be recorded as soon as it is achieved, and counselor has documentation. Appropriate documentation should be inputted into KMIS and a hard copy filed in case file. </w:t>
      </w:r>
    </w:p>
    <w:p w:rsidR="00DA2CAF" w:rsidRPr="00DA2CAF" w:rsidRDefault="00DA2CAF" w:rsidP="00DA2CAF">
      <w:pPr>
        <w:autoSpaceDE w:val="0"/>
        <w:autoSpaceDN w:val="0"/>
        <w:adjustRightInd w:val="0"/>
        <w:spacing w:after="0" w:line="240" w:lineRule="auto"/>
        <w:rPr>
          <w:rFonts w:ascii="Arial" w:eastAsia="Calibri" w:hAnsi="Arial" w:cs="Arial"/>
          <w:color w:val="000000"/>
          <w:sz w:val="24"/>
          <w:szCs w:val="24"/>
        </w:rPr>
      </w:pPr>
    </w:p>
    <w:p w:rsidR="00DA2CAF" w:rsidRPr="00DA2CAF" w:rsidRDefault="00DA2CAF" w:rsidP="00DA2CAF">
      <w:p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Documenting MSG: </w:t>
      </w:r>
    </w:p>
    <w:p w:rsidR="00DA2CAF" w:rsidRPr="00DA2CAF" w:rsidRDefault="00DA2CAF" w:rsidP="00DA2CAF">
      <w:pPr>
        <w:autoSpaceDE w:val="0"/>
        <w:autoSpaceDN w:val="0"/>
        <w:adjustRightInd w:val="0"/>
        <w:spacing w:after="0" w:line="240" w:lineRule="auto"/>
        <w:rPr>
          <w:rFonts w:ascii="Arial" w:eastAsia="Calibri" w:hAnsi="Arial" w:cs="Arial"/>
          <w:color w:val="000000"/>
          <w:sz w:val="24"/>
          <w:szCs w:val="24"/>
        </w:rPr>
      </w:pPr>
    </w:p>
    <w:p w:rsidR="00DA2CAF" w:rsidRPr="00DA2CAF" w:rsidRDefault="00DA2CAF" w:rsidP="00DA2CAF">
      <w:pPr>
        <w:numPr>
          <w:ilvl w:val="0"/>
          <w:numId w:val="14"/>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An MSG shall only be recorded if training, including OJT, is listed as a goal in the IPE even if comparable benefit. </w:t>
      </w:r>
    </w:p>
    <w:p w:rsidR="00DA2CAF" w:rsidRPr="00DA2CAF" w:rsidRDefault="00DA2CAF" w:rsidP="00DA2CAF">
      <w:pPr>
        <w:numPr>
          <w:ilvl w:val="0"/>
          <w:numId w:val="14"/>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lastRenderedPageBreak/>
        <w:t>Input enrollment date. The MSG Enrollment date entered should correspond to the actual enrollment date of the education or training program (or IPE date if already enrolled at time of initial IPE).</w:t>
      </w:r>
    </w:p>
    <w:p w:rsidR="00DA2CAF" w:rsidRPr="00DA2CAF" w:rsidRDefault="00DA2CAF" w:rsidP="00DA2CAF">
      <w:pPr>
        <w:numPr>
          <w:ilvl w:val="0"/>
          <w:numId w:val="14"/>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MSG is not exit based. </w:t>
      </w:r>
    </w:p>
    <w:p w:rsidR="00DA2CAF" w:rsidRPr="00DA2CAF" w:rsidRDefault="00DA2CAF" w:rsidP="00DA2CAF">
      <w:pPr>
        <w:numPr>
          <w:ilvl w:val="0"/>
          <w:numId w:val="15"/>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Once documented, the Tracking Education Completion Page in KMIS (Figure 1.1) should be updated and the MSG recorded as an Educational Goal Outcome or Skill Gain, as appropriate. The MSG Date entered (Figure 1.3) should correspond to the date the MSG was completed, and file in hard copy file.</w:t>
      </w:r>
    </w:p>
    <w:p w:rsidR="00DA2CAF" w:rsidRPr="00DA2CAF" w:rsidRDefault="00DA2CAF" w:rsidP="00DA2CAF">
      <w:pPr>
        <w:numPr>
          <w:ilvl w:val="0"/>
          <w:numId w:val="15"/>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The MSG description should be recorded (Figure 1.3) as one of the five major categories, described below:</w:t>
      </w:r>
    </w:p>
    <w:p w:rsidR="00DA2CAF" w:rsidRPr="00DA2CAF" w:rsidRDefault="00DA2CAF" w:rsidP="00DA2CAF">
      <w:pPr>
        <w:autoSpaceDE w:val="0"/>
        <w:autoSpaceDN w:val="0"/>
        <w:adjustRightInd w:val="0"/>
        <w:spacing w:after="0" w:line="240" w:lineRule="auto"/>
        <w:rPr>
          <w:rFonts w:ascii="Arial" w:eastAsia="Calibri" w:hAnsi="Arial" w:cs="Arial"/>
          <w:color w:val="000000"/>
          <w:sz w:val="24"/>
          <w:szCs w:val="24"/>
        </w:rPr>
      </w:pPr>
    </w:p>
    <w:p w:rsidR="00DA2CAF" w:rsidRPr="00DA2CAF" w:rsidRDefault="00DA2CAF" w:rsidP="00DA2CAF">
      <w:pPr>
        <w:pStyle w:val="Heading3"/>
        <w:rPr>
          <w:u w:val="single"/>
        </w:rPr>
      </w:pPr>
      <w:r w:rsidRPr="00DA2CAF">
        <w:rPr>
          <w:u w:val="single"/>
        </w:rPr>
        <w:t>Five Types of Measurable Skill Gains</w:t>
      </w:r>
    </w:p>
    <w:p w:rsidR="00DA2CAF" w:rsidRPr="00DA2CAF" w:rsidRDefault="00DA2CAF" w:rsidP="00DA2CAF">
      <w:pPr>
        <w:spacing w:after="0" w:line="240" w:lineRule="auto"/>
        <w:rPr>
          <w:rFonts w:ascii="Arial" w:eastAsia="Times New Roman" w:hAnsi="Arial" w:cs="Arial"/>
          <w:sz w:val="24"/>
          <w:szCs w:val="24"/>
        </w:rPr>
      </w:pPr>
      <w:r w:rsidRPr="00DA2CAF">
        <w:rPr>
          <w:rFonts w:ascii="Arial" w:eastAsia="Times New Roman" w:hAnsi="Arial" w:cs="Arial"/>
          <w:sz w:val="24"/>
          <w:szCs w:val="24"/>
        </w:rPr>
        <w:t>To receive an MSG, one of the following needs to occur:</w:t>
      </w:r>
    </w:p>
    <w:p w:rsidR="00DA2CAF" w:rsidRPr="00DA2CAF" w:rsidRDefault="00DA2CAF" w:rsidP="00DA2CAF">
      <w:pPr>
        <w:numPr>
          <w:ilvl w:val="0"/>
          <w:numId w:val="6"/>
        </w:numPr>
        <w:spacing w:after="240" w:line="240" w:lineRule="auto"/>
        <w:contextualSpacing/>
        <w:rPr>
          <w:rFonts w:ascii="Arial" w:eastAsia="Calibri" w:hAnsi="Arial" w:cs="Arial"/>
        </w:rPr>
      </w:pPr>
      <w:r w:rsidRPr="00DA2CAF">
        <w:rPr>
          <w:rFonts w:ascii="Arial" w:eastAsia="Calibri" w:hAnsi="Arial" w:cs="Arial"/>
        </w:rPr>
        <w:t xml:space="preserve">Educational Functioning Level (EFL) Gain (refer to </w:t>
      </w:r>
      <w:hyperlink r:id="rId9" w:history="1">
        <w:r w:rsidRPr="00DA2CAF">
          <w:rPr>
            <w:rFonts w:ascii="Arial" w:eastAsia="Calibri" w:hAnsi="Arial" w:cs="Arial"/>
            <w:color w:val="0000FF"/>
            <w:u w:val="single"/>
          </w:rPr>
          <w:t>Adult Basic Education</w:t>
        </w:r>
      </w:hyperlink>
      <w:r w:rsidRPr="00DA2CAF">
        <w:rPr>
          <w:rFonts w:ascii="Arial" w:eastAsia="Calibri" w:hAnsi="Arial" w:cs="Arial"/>
        </w:rPr>
        <w:t xml:space="preserve"> for assistance in this MSG) is the documented achievement of at least one educational functioning level of a participant who is receiving instruction below the postsecondary education level. An EFL can be documented in three ways:</w:t>
      </w:r>
    </w:p>
    <w:p w:rsidR="00DA2CAF" w:rsidRPr="00DA2CAF" w:rsidRDefault="00DA2CAF" w:rsidP="00DA2CAF">
      <w:pPr>
        <w:numPr>
          <w:ilvl w:val="1"/>
          <w:numId w:val="6"/>
        </w:numPr>
        <w:spacing w:after="0" w:line="240" w:lineRule="auto"/>
        <w:contextualSpacing/>
        <w:rPr>
          <w:rFonts w:ascii="Arial" w:eastAsia="Calibri" w:hAnsi="Arial" w:cs="Arial"/>
        </w:rPr>
      </w:pPr>
      <w:r w:rsidRPr="00DA2CAF">
        <w:rPr>
          <w:rFonts w:ascii="Arial" w:eastAsia="Calibri" w:hAnsi="Arial" w:cs="Arial"/>
        </w:rPr>
        <w:t xml:space="preserve">Documenting an EFL gain through a </w:t>
      </w:r>
      <w:r w:rsidRPr="00DA2CAF">
        <w:rPr>
          <w:rFonts w:ascii="Arial" w:eastAsia="Calibri" w:hAnsi="Arial" w:cs="Arial"/>
          <w:u w:val="single"/>
        </w:rPr>
        <w:t>pre and post-test</w:t>
      </w:r>
      <w:r w:rsidRPr="00DA2CAF">
        <w:rPr>
          <w:rFonts w:ascii="Arial" w:eastAsia="Calibri" w:hAnsi="Arial" w:cs="Arial"/>
        </w:rPr>
        <w:t xml:space="preserve"> showing the participants measured progress (such as an increased Reading Level measured through a TABE, ABLE, or BEST);</w:t>
      </w:r>
      <w:r w:rsidRPr="00DA2CAF">
        <w:rPr>
          <w:rFonts w:ascii="Arial" w:eastAsia="Calibri" w:hAnsi="Arial" w:cs="Arial"/>
        </w:rPr>
        <w:tab/>
      </w:r>
    </w:p>
    <w:p w:rsidR="00DA2CAF" w:rsidRPr="00DA2CAF" w:rsidRDefault="00DA2CAF" w:rsidP="00DA2CAF">
      <w:pPr>
        <w:numPr>
          <w:ilvl w:val="1"/>
          <w:numId w:val="6"/>
        </w:numPr>
        <w:spacing w:after="0" w:line="240" w:lineRule="auto"/>
        <w:contextualSpacing/>
        <w:rPr>
          <w:rFonts w:ascii="Arial" w:eastAsia="Calibri" w:hAnsi="Arial" w:cs="Arial"/>
        </w:rPr>
      </w:pPr>
      <w:r w:rsidRPr="00DA2CAF">
        <w:rPr>
          <w:rFonts w:ascii="Arial" w:eastAsia="Calibri" w:hAnsi="Arial" w:cs="Arial"/>
        </w:rPr>
        <w:t xml:space="preserve">Documenting an EFL gain while enrolled in adult high school programs that lead to a secondary school diploma or its recognized equivalent may measure and report educational gain through the awarding of credits or Carnegie units; or </w:t>
      </w:r>
    </w:p>
    <w:p w:rsidR="00DA2CAF" w:rsidRPr="00DA2CAF" w:rsidRDefault="00DA2CAF" w:rsidP="00DA2CAF">
      <w:pPr>
        <w:spacing w:after="0" w:line="240" w:lineRule="auto"/>
        <w:ind w:left="1440" w:hanging="360"/>
        <w:rPr>
          <w:rFonts w:ascii="Arial" w:eastAsia="Times New Roman" w:hAnsi="Arial" w:cs="Arial"/>
          <w:sz w:val="24"/>
          <w:szCs w:val="24"/>
        </w:rPr>
      </w:pPr>
      <w:r w:rsidRPr="00DA2CAF">
        <w:rPr>
          <w:rFonts w:ascii="Arial" w:eastAsia="Times New Roman" w:hAnsi="Arial" w:cs="Arial"/>
          <w:sz w:val="24"/>
          <w:szCs w:val="24"/>
        </w:rPr>
        <w:t xml:space="preserve">c.   Documenting an EFL gain for participants who exit a program below the postsecondary level and enroll in postsecondary education or training during the program year. This applies to participants enrolled in a basic education program. </w:t>
      </w:r>
      <w:r w:rsidRPr="00DA2CAF">
        <w:rPr>
          <w:rFonts w:ascii="Arial" w:eastAsia="Times New Roman" w:hAnsi="Arial" w:cs="Arial"/>
          <w:i/>
          <w:iCs/>
          <w:sz w:val="24"/>
          <w:szCs w:val="24"/>
        </w:rPr>
        <w:t xml:space="preserve">Note: Concurrent enrollment in post-secondary training and adult education does not meet the definition of increase in educational functioning level. </w:t>
      </w:r>
    </w:p>
    <w:p w:rsidR="00DA2CAF" w:rsidRPr="00DA2CAF" w:rsidRDefault="00DA2CAF" w:rsidP="00DA2CAF">
      <w:pPr>
        <w:numPr>
          <w:ilvl w:val="0"/>
          <w:numId w:val="6"/>
        </w:numPr>
        <w:spacing w:after="240" w:line="240" w:lineRule="auto"/>
        <w:contextualSpacing/>
        <w:rPr>
          <w:rFonts w:ascii="Arial" w:eastAsia="Calibri" w:hAnsi="Arial" w:cs="Arial"/>
        </w:rPr>
      </w:pPr>
      <w:r w:rsidRPr="00DA2CAF">
        <w:rPr>
          <w:rFonts w:ascii="Arial" w:eastAsia="Calibri" w:hAnsi="Arial" w:cs="Arial"/>
        </w:rPr>
        <w:t>Secondary High School Diploma or Recognized Equivalent:</w:t>
      </w:r>
    </w:p>
    <w:p w:rsidR="00DA2CAF" w:rsidRPr="00DA2CAF" w:rsidRDefault="00DA2CAF" w:rsidP="00DA2CAF">
      <w:pPr>
        <w:numPr>
          <w:ilvl w:val="1"/>
          <w:numId w:val="6"/>
        </w:numPr>
        <w:spacing w:after="240" w:line="240" w:lineRule="auto"/>
        <w:contextualSpacing/>
        <w:rPr>
          <w:rFonts w:ascii="Arial" w:eastAsia="Calibri" w:hAnsi="Arial" w:cs="Arial"/>
        </w:rPr>
      </w:pPr>
      <w:r w:rsidRPr="00DA2CAF">
        <w:rPr>
          <w:rFonts w:ascii="Arial" w:eastAsia="Calibri" w:hAnsi="Arial" w:cs="Arial"/>
        </w:rPr>
        <w:t xml:space="preserve">Documented achievement of High School diplomas and General Education Diplomas (GED) awarded by secondary schools as well as Adult Education Programs. </w:t>
      </w:r>
      <w:r w:rsidRPr="00DA2CAF">
        <w:rPr>
          <w:rFonts w:ascii="Arial" w:eastAsia="Calibri" w:hAnsi="Arial" w:cs="Arial"/>
          <w:i/>
          <w:iCs/>
        </w:rPr>
        <w:t xml:space="preserve">Note: Special Education certificates are not considered a Credential, therefore MSG are not applicable and should not be recorded. </w:t>
      </w:r>
    </w:p>
    <w:p w:rsidR="00DA2CAF" w:rsidRPr="00DA2CAF" w:rsidRDefault="00DA2CAF" w:rsidP="00DA2CAF">
      <w:pPr>
        <w:numPr>
          <w:ilvl w:val="0"/>
          <w:numId w:val="6"/>
        </w:numPr>
        <w:spacing w:after="240" w:line="240" w:lineRule="auto"/>
        <w:contextualSpacing/>
        <w:rPr>
          <w:rFonts w:ascii="Arial" w:eastAsia="Calibri" w:hAnsi="Arial" w:cs="Arial"/>
        </w:rPr>
      </w:pPr>
      <w:r w:rsidRPr="00DA2CAF">
        <w:rPr>
          <w:rFonts w:ascii="Arial" w:eastAsia="Calibri" w:hAnsi="Arial" w:cs="Arial"/>
        </w:rPr>
        <w:t>Secondary and Postsecondary Transcript or Report Card</w:t>
      </w:r>
    </w:p>
    <w:p w:rsidR="00DA2CAF" w:rsidRPr="00DA2CAF" w:rsidRDefault="00DA2CAF" w:rsidP="00DA2CAF">
      <w:pPr>
        <w:numPr>
          <w:ilvl w:val="1"/>
          <w:numId w:val="6"/>
        </w:numPr>
        <w:spacing w:after="240" w:line="240" w:lineRule="auto"/>
        <w:contextualSpacing/>
        <w:rPr>
          <w:rFonts w:ascii="Arial" w:eastAsia="Calibri" w:hAnsi="Arial" w:cs="Arial"/>
        </w:rPr>
      </w:pPr>
      <w:r w:rsidRPr="00DA2CAF">
        <w:rPr>
          <w:rFonts w:ascii="Arial" w:eastAsia="Calibri" w:hAnsi="Arial" w:cs="Arial"/>
        </w:rPr>
        <w:t>Secondary Education</w:t>
      </w:r>
    </w:p>
    <w:p w:rsidR="00DA2CAF" w:rsidRPr="00DA2CAF" w:rsidRDefault="00DA2CAF" w:rsidP="00DA2CAF">
      <w:pPr>
        <w:numPr>
          <w:ilvl w:val="2"/>
          <w:numId w:val="6"/>
        </w:numPr>
        <w:spacing w:after="240" w:line="240" w:lineRule="auto"/>
        <w:contextualSpacing/>
        <w:rPr>
          <w:rFonts w:ascii="Arial" w:eastAsia="Calibri" w:hAnsi="Arial" w:cs="Arial"/>
        </w:rPr>
      </w:pPr>
      <w:r w:rsidRPr="00DA2CAF">
        <w:rPr>
          <w:rFonts w:ascii="Arial" w:eastAsia="Calibri" w:hAnsi="Arial" w:cs="Arial"/>
        </w:rPr>
        <w:t>Successful completion of a semester in a secondary school program: This includes only students who are seeking a high school diploma or General Education Diploma (GED). VRS should review the participant’s transcript/report card to ensure that the student has successfully passed all courses. Passing refers to the minimum grade required to receive credit hours for completion of a course. The minimum grade required to pass a course with the Kansas Department of Education is a “D.” If the report card indicates the participant dropped out of school, was removed from the institution, or any other conditions that indicate removal on academic or conduct grounds, then the individual does not receive an MSG.</w:t>
      </w:r>
    </w:p>
    <w:p w:rsidR="00DA2CAF" w:rsidRPr="00DA2CAF" w:rsidRDefault="00DA2CAF" w:rsidP="00DA2CAF">
      <w:pPr>
        <w:numPr>
          <w:ilvl w:val="1"/>
          <w:numId w:val="6"/>
        </w:numPr>
        <w:spacing w:after="240" w:line="240" w:lineRule="auto"/>
        <w:contextualSpacing/>
        <w:rPr>
          <w:rFonts w:ascii="Arial" w:eastAsia="Calibri" w:hAnsi="Arial" w:cs="Arial"/>
        </w:rPr>
      </w:pPr>
      <w:r w:rsidRPr="00DA2CAF">
        <w:rPr>
          <w:rFonts w:ascii="Arial" w:eastAsia="Calibri" w:hAnsi="Arial" w:cs="Arial"/>
        </w:rPr>
        <w:t>Postsecondary Education</w:t>
      </w:r>
    </w:p>
    <w:p w:rsidR="00DA2CAF" w:rsidRPr="00DA2CAF" w:rsidRDefault="00DA2CAF" w:rsidP="00DA2CAF">
      <w:pPr>
        <w:numPr>
          <w:ilvl w:val="2"/>
          <w:numId w:val="6"/>
        </w:numPr>
        <w:spacing w:after="240" w:line="240" w:lineRule="auto"/>
        <w:contextualSpacing/>
        <w:rPr>
          <w:rFonts w:ascii="Arial" w:eastAsia="Calibri" w:hAnsi="Arial" w:cs="Arial"/>
        </w:rPr>
      </w:pPr>
      <w:r w:rsidRPr="00DA2CAF">
        <w:rPr>
          <w:rFonts w:ascii="Arial" w:eastAsia="Calibri" w:hAnsi="Arial" w:cs="Arial"/>
        </w:rPr>
        <w:t xml:space="preserve">Full-time students must complete at least 12 hours/credits for one semester at a 2.0 GPA or higher. </w:t>
      </w:r>
    </w:p>
    <w:p w:rsidR="00DA2CAF" w:rsidRPr="00DA2CAF" w:rsidRDefault="00DA2CAF" w:rsidP="00DA2CAF">
      <w:pPr>
        <w:numPr>
          <w:ilvl w:val="2"/>
          <w:numId w:val="6"/>
        </w:numPr>
        <w:spacing w:after="240" w:line="240" w:lineRule="auto"/>
        <w:contextualSpacing/>
        <w:rPr>
          <w:rFonts w:ascii="Arial" w:eastAsia="Calibri" w:hAnsi="Arial" w:cs="Arial"/>
        </w:rPr>
      </w:pPr>
      <w:r w:rsidRPr="00DA2CAF">
        <w:rPr>
          <w:rFonts w:ascii="Arial" w:eastAsia="Calibri" w:hAnsi="Arial" w:cs="Arial"/>
        </w:rPr>
        <w:lastRenderedPageBreak/>
        <w:t xml:space="preserve">Part-time students must complete at least 12 hours/credits over the course of two consecutive semesters at a 2.0 GPA or higher. (i.e., 6 credits received during the Fall 2017 semester and 6 credits received during the Spring 2018 semester) For a part-time student, the achievement of </w:t>
      </w:r>
      <w:proofErr w:type="gramStart"/>
      <w:r w:rsidRPr="00DA2CAF">
        <w:rPr>
          <w:rFonts w:ascii="Arial" w:eastAsia="Calibri" w:hAnsi="Arial" w:cs="Arial"/>
        </w:rPr>
        <w:t>a</w:t>
      </w:r>
      <w:proofErr w:type="gramEnd"/>
      <w:r w:rsidRPr="00DA2CAF">
        <w:rPr>
          <w:rFonts w:ascii="Arial" w:eastAsia="Calibri" w:hAnsi="Arial" w:cs="Arial"/>
        </w:rPr>
        <w:t xml:space="preserve"> MSG occurs in the program year that the 12</w:t>
      </w:r>
      <w:r w:rsidRPr="00DA2CAF">
        <w:rPr>
          <w:rFonts w:ascii="Arial" w:eastAsia="Calibri" w:hAnsi="Arial" w:cs="Arial"/>
          <w:vertAlign w:val="superscript"/>
        </w:rPr>
        <w:t>th</w:t>
      </w:r>
      <w:r w:rsidRPr="00DA2CAF">
        <w:rPr>
          <w:rFonts w:ascii="Arial" w:eastAsia="Calibri" w:hAnsi="Arial" w:cs="Arial"/>
        </w:rPr>
        <w:t xml:space="preserve"> credit hour is obtained. </w:t>
      </w:r>
    </w:p>
    <w:p w:rsidR="00DA2CAF" w:rsidRPr="00DA2CAF" w:rsidRDefault="00DA2CAF" w:rsidP="00DA2CAF">
      <w:pPr>
        <w:numPr>
          <w:ilvl w:val="2"/>
          <w:numId w:val="6"/>
        </w:numPr>
        <w:spacing w:after="240" w:line="240" w:lineRule="auto"/>
        <w:contextualSpacing/>
        <w:rPr>
          <w:rFonts w:ascii="Arial" w:eastAsia="Calibri" w:hAnsi="Arial" w:cs="Arial"/>
        </w:rPr>
      </w:pPr>
      <w:r w:rsidRPr="00DA2CAF">
        <w:rPr>
          <w:rFonts w:ascii="Arial" w:eastAsia="Calibri" w:hAnsi="Arial" w:cs="Arial"/>
        </w:rPr>
        <w:t>Other recognized education program in which the participant is enrolled including, but not limited to, semesters quarters, and clock hours for the calculation of credit hours when they achieve the equivalent of this MSG.</w:t>
      </w:r>
    </w:p>
    <w:p w:rsidR="00DA2CAF" w:rsidRPr="00DA2CAF" w:rsidRDefault="00DA2CAF" w:rsidP="00DA2CAF">
      <w:pPr>
        <w:numPr>
          <w:ilvl w:val="0"/>
          <w:numId w:val="6"/>
        </w:numPr>
        <w:spacing w:after="240" w:line="240" w:lineRule="auto"/>
        <w:contextualSpacing/>
        <w:rPr>
          <w:rFonts w:ascii="Arial" w:eastAsia="Calibri" w:hAnsi="Arial" w:cs="Arial"/>
        </w:rPr>
      </w:pPr>
      <w:r w:rsidRPr="00DA2CAF">
        <w:rPr>
          <w:rFonts w:ascii="Arial" w:eastAsia="Calibri" w:hAnsi="Arial" w:cs="Arial"/>
        </w:rPr>
        <w:t>Employer based training milestone achieved by satisfactory performance:</w:t>
      </w:r>
    </w:p>
    <w:p w:rsidR="00DA2CAF" w:rsidRPr="00DA2CAF" w:rsidRDefault="00DA2CAF" w:rsidP="00DA2CAF">
      <w:pPr>
        <w:numPr>
          <w:ilvl w:val="1"/>
          <w:numId w:val="6"/>
        </w:numPr>
        <w:spacing w:after="240" w:line="240" w:lineRule="auto"/>
        <w:contextualSpacing/>
        <w:rPr>
          <w:rFonts w:ascii="Arial" w:eastAsia="Calibri" w:hAnsi="Arial" w:cs="Arial"/>
        </w:rPr>
      </w:pPr>
      <w:r w:rsidRPr="00DA2CAF">
        <w:rPr>
          <w:rFonts w:ascii="Arial" w:eastAsia="Calibri" w:hAnsi="Arial" w:cs="Arial"/>
        </w:rPr>
        <w:t xml:space="preserve">Examples include an apprenticeship program or OJT. </w:t>
      </w:r>
      <w:r w:rsidRPr="00DA2CAF">
        <w:rPr>
          <w:rFonts w:ascii="Arial" w:eastAsia="Calibri" w:hAnsi="Arial" w:cs="Arial"/>
          <w:i/>
          <w:iCs/>
        </w:rPr>
        <w:t>Note: Pre-Employment Transition Services Work Based Learning Experiences are excluded from this measure.</w:t>
      </w:r>
    </w:p>
    <w:p w:rsidR="00DA2CAF" w:rsidRPr="00DA2CAF" w:rsidRDefault="00DA2CAF" w:rsidP="00DA2CAF">
      <w:pPr>
        <w:numPr>
          <w:ilvl w:val="1"/>
          <w:numId w:val="6"/>
        </w:numPr>
        <w:spacing w:after="240" w:line="240" w:lineRule="auto"/>
        <w:contextualSpacing/>
        <w:rPr>
          <w:rFonts w:ascii="Arial" w:eastAsia="Calibri" w:hAnsi="Arial" w:cs="Arial"/>
        </w:rPr>
      </w:pPr>
      <w:r w:rsidRPr="00DA2CAF">
        <w:rPr>
          <w:rFonts w:ascii="Arial" w:eastAsia="Calibri" w:hAnsi="Arial" w:cs="Arial"/>
        </w:rPr>
        <w:t>Documentation includes progress reports by the employer/trainer validating the skills attained by the participant. Must use KRS forms where applicable.</w:t>
      </w:r>
    </w:p>
    <w:p w:rsidR="00DA2CAF" w:rsidRPr="00DA2CAF" w:rsidRDefault="00DA2CAF" w:rsidP="00DA2CAF">
      <w:pPr>
        <w:numPr>
          <w:ilvl w:val="2"/>
          <w:numId w:val="6"/>
        </w:numPr>
        <w:spacing w:after="240" w:line="240" w:lineRule="auto"/>
        <w:contextualSpacing/>
        <w:rPr>
          <w:rFonts w:ascii="Arial" w:eastAsia="Calibri" w:hAnsi="Arial" w:cs="Arial"/>
        </w:rPr>
      </w:pPr>
      <w:r w:rsidRPr="00DA2CAF">
        <w:rPr>
          <w:rFonts w:ascii="Arial" w:eastAsia="Calibri" w:hAnsi="Arial" w:cs="Arial"/>
        </w:rPr>
        <w:t xml:space="preserve">Progress reports may include training reports on milestones completed as the individual masters the required job skills, or steps to complete an OJT or apprenticeship program.  Increases in pay resulting from newly acquired skills or increased performance also can be used to document progress. </w:t>
      </w:r>
    </w:p>
    <w:p w:rsidR="00DA2CAF" w:rsidRPr="00DA2CAF" w:rsidRDefault="00DA2CAF" w:rsidP="00DA2CAF">
      <w:pPr>
        <w:numPr>
          <w:ilvl w:val="0"/>
          <w:numId w:val="6"/>
        </w:numPr>
        <w:spacing w:after="240" w:line="240" w:lineRule="auto"/>
        <w:contextualSpacing/>
        <w:rPr>
          <w:rFonts w:ascii="Arial" w:eastAsia="Calibri" w:hAnsi="Arial" w:cs="Arial"/>
        </w:rPr>
      </w:pPr>
      <w:r w:rsidRPr="00DA2CAF">
        <w:rPr>
          <w:rFonts w:ascii="Arial" w:eastAsia="Calibri" w:hAnsi="Arial" w:cs="Arial"/>
        </w:rPr>
        <w:t>Skills Progression by completion of occupational exam or trade-related benchmarks:</w:t>
      </w:r>
    </w:p>
    <w:p w:rsidR="00DA2CAF" w:rsidRPr="00DA2CAF" w:rsidRDefault="00DA2CAF" w:rsidP="00DA2CAF">
      <w:pPr>
        <w:numPr>
          <w:ilvl w:val="1"/>
          <w:numId w:val="6"/>
        </w:numPr>
        <w:spacing w:after="240" w:line="240" w:lineRule="auto"/>
        <w:contextualSpacing/>
        <w:rPr>
          <w:rFonts w:ascii="Arial" w:eastAsia="Calibri" w:hAnsi="Arial" w:cs="Arial"/>
        </w:rPr>
      </w:pPr>
      <w:r w:rsidRPr="00DA2CAF">
        <w:rPr>
          <w:rFonts w:ascii="Arial" w:eastAsia="Calibri" w:hAnsi="Arial" w:cs="Arial"/>
        </w:rPr>
        <w:t xml:space="preserve">Documentation includes exam results indicating a passing score on a certification or licensure exam. Successful passage of an exam that is required for a </w:t>
      </w:r>
      <w:proofErr w:type="gramStart"/>
      <w:r w:rsidRPr="00DA2CAF">
        <w:rPr>
          <w:rFonts w:ascii="Arial" w:eastAsia="Calibri" w:hAnsi="Arial" w:cs="Arial"/>
        </w:rPr>
        <w:t>particular occupation</w:t>
      </w:r>
      <w:proofErr w:type="gramEnd"/>
      <w:r w:rsidRPr="00DA2CAF">
        <w:rPr>
          <w:rFonts w:ascii="Arial" w:eastAsia="Calibri" w:hAnsi="Arial" w:cs="Arial"/>
        </w:rPr>
        <w:t xml:space="preserve">, or progress in attaining technical or occupational skills as demonstrated through a trade-related benchmark such as knowledge-based exams. </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4950"/>
      </w:tblGrid>
      <w:tr w:rsidR="00DA2CAF" w:rsidRPr="00DA2CAF" w:rsidTr="00DA2CAF">
        <w:trPr>
          <w:trHeight w:val="288"/>
        </w:trPr>
        <w:tc>
          <w:tcPr>
            <w:tcW w:w="5935" w:type="dxa"/>
            <w:shd w:val="clear" w:color="auto" w:fill="DEEAF6"/>
          </w:tcPr>
          <w:p w:rsidR="00DA2CAF" w:rsidRPr="00DA2CAF" w:rsidRDefault="00DA2CAF" w:rsidP="00DA2CAF">
            <w:pPr>
              <w:spacing w:after="240" w:line="240" w:lineRule="auto"/>
              <w:rPr>
                <w:rFonts w:ascii="Arial" w:eastAsia="Calibri" w:hAnsi="Arial" w:cs="Arial"/>
                <w:b/>
                <w:sz w:val="24"/>
                <w:szCs w:val="24"/>
              </w:rPr>
            </w:pPr>
            <w:r w:rsidRPr="00DA2CAF">
              <w:rPr>
                <w:rFonts w:ascii="Arial" w:eastAsia="Calibri" w:hAnsi="Arial" w:cs="Arial"/>
                <w:b/>
                <w:sz w:val="24"/>
                <w:szCs w:val="24"/>
              </w:rPr>
              <w:t>Types of Accepted MSG</w:t>
            </w:r>
          </w:p>
        </w:tc>
        <w:tc>
          <w:tcPr>
            <w:tcW w:w="4950" w:type="dxa"/>
            <w:shd w:val="clear" w:color="auto" w:fill="DEEAF6"/>
          </w:tcPr>
          <w:p w:rsidR="00DA2CAF" w:rsidRPr="00DA2CAF" w:rsidRDefault="00DA2CAF" w:rsidP="00DA2CAF">
            <w:pPr>
              <w:spacing w:after="240" w:line="240" w:lineRule="auto"/>
              <w:rPr>
                <w:rFonts w:ascii="Arial" w:eastAsia="Calibri" w:hAnsi="Arial" w:cs="Arial"/>
                <w:b/>
                <w:sz w:val="24"/>
                <w:szCs w:val="24"/>
              </w:rPr>
            </w:pPr>
            <w:r w:rsidRPr="00DA2CAF">
              <w:rPr>
                <w:rFonts w:ascii="Arial" w:eastAsia="Calibri" w:hAnsi="Arial" w:cs="Arial"/>
                <w:b/>
                <w:sz w:val="24"/>
                <w:szCs w:val="24"/>
              </w:rPr>
              <w:t>Example</w:t>
            </w:r>
          </w:p>
        </w:tc>
      </w:tr>
      <w:tr w:rsidR="00DA2CAF" w:rsidRPr="00DA2CAF" w:rsidTr="00DA2CAF">
        <w:trPr>
          <w:trHeight w:val="288"/>
        </w:trPr>
        <w:tc>
          <w:tcPr>
            <w:tcW w:w="5935" w:type="dxa"/>
            <w:shd w:val="clear" w:color="auto" w:fill="auto"/>
            <w:vAlign w:val="center"/>
          </w:tcPr>
          <w:p w:rsidR="00DA2CAF" w:rsidRPr="00DA2CAF" w:rsidRDefault="00DA2CAF" w:rsidP="00DA2CAF">
            <w:pPr>
              <w:numPr>
                <w:ilvl w:val="0"/>
                <w:numId w:val="4"/>
              </w:numPr>
              <w:spacing w:after="0" w:line="240" w:lineRule="auto"/>
              <w:ind w:left="360"/>
              <w:contextualSpacing/>
              <w:rPr>
                <w:rFonts w:ascii="Arial" w:eastAsia="Calibri" w:hAnsi="Arial" w:cs="Arial"/>
              </w:rPr>
            </w:pPr>
            <w:r w:rsidRPr="00DA2CAF">
              <w:rPr>
                <w:rFonts w:ascii="Arial" w:eastAsia="Calibri" w:hAnsi="Arial" w:cs="Arial"/>
              </w:rPr>
              <w:t>Educational Functioning Level (EFL)</w:t>
            </w:r>
          </w:p>
        </w:tc>
        <w:tc>
          <w:tcPr>
            <w:tcW w:w="4950" w:type="dxa"/>
            <w:shd w:val="clear" w:color="auto" w:fill="auto"/>
            <w:vAlign w:val="center"/>
          </w:tcPr>
          <w:p w:rsidR="00DA2CAF" w:rsidRPr="00DA2CAF" w:rsidRDefault="00DA2CAF" w:rsidP="00DA2CAF">
            <w:pPr>
              <w:numPr>
                <w:ilvl w:val="0"/>
                <w:numId w:val="1"/>
              </w:numPr>
              <w:spacing w:after="0" w:line="240" w:lineRule="auto"/>
              <w:contextualSpacing/>
              <w:rPr>
                <w:rFonts w:ascii="Arial" w:eastAsia="Calibri" w:hAnsi="Arial" w:cs="Arial"/>
              </w:rPr>
            </w:pPr>
            <w:r w:rsidRPr="00DA2CAF">
              <w:rPr>
                <w:rFonts w:ascii="Arial" w:eastAsia="Calibri" w:hAnsi="Arial" w:cs="Arial"/>
              </w:rPr>
              <w:t>Increased Reading level from 8</w:t>
            </w:r>
            <w:r w:rsidRPr="00DA2CAF">
              <w:rPr>
                <w:rFonts w:ascii="Arial" w:eastAsia="Calibri" w:hAnsi="Arial" w:cs="Arial"/>
                <w:vertAlign w:val="superscript"/>
              </w:rPr>
              <w:t>th</w:t>
            </w:r>
            <w:r w:rsidRPr="00DA2CAF">
              <w:rPr>
                <w:rFonts w:ascii="Arial" w:eastAsia="Calibri" w:hAnsi="Arial" w:cs="Arial"/>
              </w:rPr>
              <w:t xml:space="preserve"> grade to 9</w:t>
            </w:r>
            <w:r w:rsidRPr="00DA2CAF">
              <w:rPr>
                <w:rFonts w:ascii="Arial" w:eastAsia="Calibri" w:hAnsi="Arial" w:cs="Arial"/>
                <w:vertAlign w:val="superscript"/>
              </w:rPr>
              <w:t>th</w:t>
            </w:r>
            <w:r w:rsidRPr="00DA2CAF">
              <w:rPr>
                <w:rFonts w:ascii="Arial" w:eastAsia="Calibri" w:hAnsi="Arial" w:cs="Arial"/>
              </w:rPr>
              <w:t xml:space="preserve"> grade documented by TABE Pre and Post Test</w:t>
            </w:r>
          </w:p>
        </w:tc>
      </w:tr>
      <w:tr w:rsidR="00DA2CAF" w:rsidRPr="00DA2CAF" w:rsidTr="00DA2CAF">
        <w:trPr>
          <w:trHeight w:val="288"/>
        </w:trPr>
        <w:tc>
          <w:tcPr>
            <w:tcW w:w="5935" w:type="dxa"/>
            <w:shd w:val="clear" w:color="auto" w:fill="auto"/>
            <w:vAlign w:val="center"/>
          </w:tcPr>
          <w:p w:rsidR="00DA2CAF" w:rsidRPr="00DA2CAF" w:rsidRDefault="00DA2CAF" w:rsidP="00DA2CAF">
            <w:pPr>
              <w:numPr>
                <w:ilvl w:val="0"/>
                <w:numId w:val="4"/>
              </w:numPr>
              <w:spacing w:after="0" w:line="240" w:lineRule="auto"/>
              <w:ind w:left="360"/>
              <w:contextualSpacing/>
              <w:rPr>
                <w:rFonts w:ascii="Arial" w:eastAsia="Calibri" w:hAnsi="Arial" w:cs="Arial"/>
              </w:rPr>
            </w:pPr>
            <w:r w:rsidRPr="00DA2CAF">
              <w:rPr>
                <w:rFonts w:ascii="Arial" w:eastAsia="Calibri" w:hAnsi="Arial" w:cs="Arial"/>
              </w:rPr>
              <w:t>Secondary High School Diploma or its Recognized Equivalent;</w:t>
            </w:r>
          </w:p>
        </w:tc>
        <w:tc>
          <w:tcPr>
            <w:tcW w:w="4950" w:type="dxa"/>
            <w:shd w:val="clear" w:color="auto" w:fill="auto"/>
            <w:vAlign w:val="center"/>
          </w:tcPr>
          <w:p w:rsidR="00DA2CAF" w:rsidRPr="00DA2CAF" w:rsidRDefault="00DA2CAF" w:rsidP="00DA2CAF">
            <w:pPr>
              <w:numPr>
                <w:ilvl w:val="0"/>
                <w:numId w:val="5"/>
              </w:numPr>
              <w:spacing w:after="0" w:line="240" w:lineRule="auto"/>
              <w:ind w:left="360"/>
              <w:contextualSpacing/>
              <w:rPr>
                <w:rFonts w:ascii="Arial" w:eastAsia="Calibri" w:hAnsi="Arial" w:cs="Arial"/>
              </w:rPr>
            </w:pPr>
            <w:r w:rsidRPr="00DA2CAF">
              <w:rPr>
                <w:rFonts w:ascii="Arial" w:eastAsia="Calibri" w:hAnsi="Arial" w:cs="Arial"/>
              </w:rPr>
              <w:t>High School Diploma</w:t>
            </w:r>
          </w:p>
          <w:p w:rsidR="00DA2CAF" w:rsidRPr="00DA2CAF" w:rsidRDefault="00DA2CAF" w:rsidP="00DA2CAF">
            <w:pPr>
              <w:numPr>
                <w:ilvl w:val="0"/>
                <w:numId w:val="5"/>
              </w:numPr>
              <w:spacing w:after="0" w:line="240" w:lineRule="auto"/>
              <w:ind w:left="360"/>
              <w:contextualSpacing/>
              <w:rPr>
                <w:rFonts w:ascii="Arial" w:eastAsia="Calibri" w:hAnsi="Arial" w:cs="Arial"/>
              </w:rPr>
            </w:pPr>
            <w:r w:rsidRPr="00DA2CAF">
              <w:rPr>
                <w:rFonts w:ascii="Arial" w:eastAsia="Calibri" w:hAnsi="Arial" w:cs="Arial"/>
              </w:rPr>
              <w:t>High School Equivalency Test</w:t>
            </w:r>
          </w:p>
          <w:p w:rsidR="00DA2CAF" w:rsidRPr="00DA2CAF" w:rsidRDefault="00DA2CAF" w:rsidP="00DA2CAF">
            <w:pPr>
              <w:numPr>
                <w:ilvl w:val="0"/>
                <w:numId w:val="5"/>
              </w:numPr>
              <w:spacing w:after="0" w:line="240" w:lineRule="auto"/>
              <w:ind w:left="360"/>
              <w:contextualSpacing/>
              <w:rPr>
                <w:rFonts w:ascii="Arial" w:eastAsia="Calibri" w:hAnsi="Arial" w:cs="Arial"/>
              </w:rPr>
            </w:pPr>
            <w:r w:rsidRPr="00DA2CAF">
              <w:rPr>
                <w:rFonts w:ascii="Arial" w:eastAsia="Calibri" w:hAnsi="Arial" w:cs="Arial"/>
              </w:rPr>
              <w:t>GED</w:t>
            </w:r>
          </w:p>
        </w:tc>
      </w:tr>
      <w:tr w:rsidR="00DA2CAF" w:rsidRPr="00DA2CAF" w:rsidTr="00DA2CAF">
        <w:trPr>
          <w:trHeight w:val="288"/>
        </w:trPr>
        <w:tc>
          <w:tcPr>
            <w:tcW w:w="5935" w:type="dxa"/>
            <w:shd w:val="clear" w:color="auto" w:fill="auto"/>
            <w:vAlign w:val="center"/>
          </w:tcPr>
          <w:p w:rsidR="00DA2CAF" w:rsidRPr="00DA2CAF" w:rsidRDefault="00DA2CAF" w:rsidP="00DA2CAF">
            <w:pPr>
              <w:numPr>
                <w:ilvl w:val="0"/>
                <w:numId w:val="4"/>
              </w:numPr>
              <w:spacing w:after="0" w:line="240" w:lineRule="auto"/>
              <w:ind w:left="360"/>
              <w:contextualSpacing/>
              <w:rPr>
                <w:rFonts w:ascii="Arial" w:eastAsia="Calibri" w:hAnsi="Arial" w:cs="Arial"/>
              </w:rPr>
            </w:pPr>
            <w:r w:rsidRPr="00DA2CAF">
              <w:rPr>
                <w:rFonts w:ascii="Arial" w:eastAsia="Calibri" w:hAnsi="Arial" w:cs="Arial"/>
              </w:rPr>
              <w:t>Secondary and Postsecondary Transcript or Report Card</w:t>
            </w:r>
          </w:p>
        </w:tc>
        <w:tc>
          <w:tcPr>
            <w:tcW w:w="4950" w:type="dxa"/>
            <w:shd w:val="clear" w:color="auto" w:fill="auto"/>
            <w:vAlign w:val="center"/>
          </w:tcPr>
          <w:p w:rsidR="00DA2CAF" w:rsidRPr="00DA2CAF" w:rsidRDefault="00DA2CAF" w:rsidP="00DA2CAF">
            <w:pPr>
              <w:numPr>
                <w:ilvl w:val="0"/>
                <w:numId w:val="2"/>
              </w:numPr>
              <w:spacing w:after="0" w:line="240" w:lineRule="auto"/>
              <w:contextualSpacing/>
              <w:rPr>
                <w:rFonts w:ascii="Arial" w:eastAsia="Calibri" w:hAnsi="Arial" w:cs="Arial"/>
              </w:rPr>
            </w:pPr>
            <w:r w:rsidRPr="00DA2CAF">
              <w:rPr>
                <w:rFonts w:ascii="Arial" w:eastAsia="Calibri" w:hAnsi="Arial" w:cs="Arial"/>
              </w:rPr>
              <w:t>Secondary Report Card (passing semester)</w:t>
            </w:r>
          </w:p>
          <w:p w:rsidR="00DA2CAF" w:rsidRPr="00DA2CAF" w:rsidRDefault="00DA2CAF" w:rsidP="00DA2CAF">
            <w:pPr>
              <w:numPr>
                <w:ilvl w:val="0"/>
                <w:numId w:val="2"/>
              </w:numPr>
              <w:spacing w:after="0" w:line="240" w:lineRule="auto"/>
              <w:contextualSpacing/>
              <w:rPr>
                <w:rFonts w:ascii="Arial" w:eastAsia="Calibri" w:hAnsi="Arial" w:cs="Arial"/>
              </w:rPr>
            </w:pPr>
            <w:r w:rsidRPr="00DA2CAF">
              <w:rPr>
                <w:rFonts w:ascii="Arial" w:eastAsia="Calibri" w:hAnsi="Arial" w:cs="Arial"/>
              </w:rPr>
              <w:t>Postsecondary Transcript (12 credits)</w:t>
            </w:r>
          </w:p>
        </w:tc>
      </w:tr>
      <w:tr w:rsidR="00DA2CAF" w:rsidRPr="00DA2CAF" w:rsidTr="00DA2CAF">
        <w:trPr>
          <w:trHeight w:val="288"/>
        </w:trPr>
        <w:tc>
          <w:tcPr>
            <w:tcW w:w="5935" w:type="dxa"/>
            <w:shd w:val="clear" w:color="auto" w:fill="auto"/>
            <w:vAlign w:val="center"/>
          </w:tcPr>
          <w:p w:rsidR="00DA2CAF" w:rsidRPr="00DA2CAF" w:rsidRDefault="00DA2CAF" w:rsidP="00DA2CAF">
            <w:pPr>
              <w:numPr>
                <w:ilvl w:val="0"/>
                <w:numId w:val="4"/>
              </w:numPr>
              <w:spacing w:after="0" w:line="240" w:lineRule="auto"/>
              <w:ind w:left="360"/>
              <w:contextualSpacing/>
              <w:rPr>
                <w:rFonts w:ascii="Arial" w:eastAsia="Calibri" w:hAnsi="Arial" w:cs="Arial"/>
              </w:rPr>
            </w:pPr>
            <w:r w:rsidRPr="00DA2CAF">
              <w:rPr>
                <w:rFonts w:ascii="Arial" w:eastAsia="Calibri" w:hAnsi="Arial" w:cs="Arial"/>
              </w:rPr>
              <w:t>Training Milestone Achieved by Satisfactory Performance</w:t>
            </w:r>
          </w:p>
        </w:tc>
        <w:tc>
          <w:tcPr>
            <w:tcW w:w="4950" w:type="dxa"/>
            <w:shd w:val="clear" w:color="auto" w:fill="auto"/>
            <w:vAlign w:val="center"/>
          </w:tcPr>
          <w:p w:rsidR="00DA2CAF" w:rsidRPr="00DA2CAF" w:rsidRDefault="00DA2CAF" w:rsidP="00DA2CAF">
            <w:pPr>
              <w:numPr>
                <w:ilvl w:val="0"/>
                <w:numId w:val="2"/>
              </w:numPr>
              <w:spacing w:after="0" w:line="240" w:lineRule="auto"/>
              <w:contextualSpacing/>
              <w:rPr>
                <w:rFonts w:ascii="Arial" w:eastAsia="Calibri" w:hAnsi="Arial" w:cs="Arial"/>
              </w:rPr>
            </w:pPr>
            <w:r w:rsidRPr="00DA2CAF">
              <w:rPr>
                <w:rFonts w:ascii="Arial" w:eastAsia="Calibri" w:hAnsi="Arial" w:cs="Arial"/>
              </w:rPr>
              <w:t>OJT Successful Completion</w:t>
            </w:r>
          </w:p>
          <w:p w:rsidR="00DA2CAF" w:rsidRPr="00DA2CAF" w:rsidRDefault="00DA2CAF" w:rsidP="00DA2CAF">
            <w:pPr>
              <w:numPr>
                <w:ilvl w:val="0"/>
                <w:numId w:val="2"/>
              </w:numPr>
              <w:spacing w:after="0" w:line="240" w:lineRule="auto"/>
              <w:contextualSpacing/>
              <w:rPr>
                <w:rFonts w:ascii="Arial" w:eastAsia="Calibri" w:hAnsi="Arial" w:cs="Arial"/>
              </w:rPr>
            </w:pPr>
            <w:r w:rsidRPr="00DA2CAF">
              <w:rPr>
                <w:rFonts w:ascii="Arial" w:eastAsia="Calibri" w:hAnsi="Arial" w:cs="Arial"/>
              </w:rPr>
              <w:t>Registered Apprenticeship Progress Report</w:t>
            </w:r>
          </w:p>
        </w:tc>
      </w:tr>
      <w:tr w:rsidR="00DA2CAF" w:rsidRPr="00DA2CAF" w:rsidTr="00DA2CAF">
        <w:trPr>
          <w:trHeight w:val="288"/>
        </w:trPr>
        <w:tc>
          <w:tcPr>
            <w:tcW w:w="5935" w:type="dxa"/>
            <w:shd w:val="clear" w:color="auto" w:fill="auto"/>
            <w:vAlign w:val="center"/>
          </w:tcPr>
          <w:p w:rsidR="00DA2CAF" w:rsidRPr="00DA2CAF" w:rsidRDefault="00DA2CAF" w:rsidP="00DA2CAF">
            <w:pPr>
              <w:numPr>
                <w:ilvl w:val="0"/>
                <w:numId w:val="4"/>
              </w:numPr>
              <w:spacing w:after="0" w:line="240" w:lineRule="auto"/>
              <w:ind w:left="360"/>
              <w:contextualSpacing/>
              <w:rPr>
                <w:rFonts w:ascii="Arial" w:eastAsia="Calibri" w:hAnsi="Arial" w:cs="Arial"/>
              </w:rPr>
            </w:pPr>
            <w:r w:rsidRPr="00DA2CAF">
              <w:rPr>
                <w:rFonts w:ascii="Arial" w:eastAsia="Calibri" w:hAnsi="Arial" w:cs="Arial"/>
              </w:rPr>
              <w:t>Skills Progression</w:t>
            </w:r>
          </w:p>
        </w:tc>
        <w:tc>
          <w:tcPr>
            <w:tcW w:w="4950" w:type="dxa"/>
            <w:shd w:val="clear" w:color="auto" w:fill="auto"/>
            <w:vAlign w:val="center"/>
          </w:tcPr>
          <w:p w:rsidR="00DA2CAF" w:rsidRPr="00DA2CAF" w:rsidRDefault="00DA2CAF" w:rsidP="00DA2CAF">
            <w:pPr>
              <w:numPr>
                <w:ilvl w:val="0"/>
                <w:numId w:val="2"/>
              </w:numPr>
              <w:spacing w:after="0" w:line="240" w:lineRule="auto"/>
              <w:contextualSpacing/>
              <w:rPr>
                <w:rFonts w:ascii="Arial" w:eastAsia="Calibri" w:hAnsi="Arial" w:cs="Arial"/>
              </w:rPr>
            </w:pPr>
            <w:r w:rsidRPr="00DA2CAF">
              <w:rPr>
                <w:rFonts w:ascii="Arial" w:eastAsia="Calibri" w:hAnsi="Arial" w:cs="Arial"/>
              </w:rPr>
              <w:t>NCLEX Exam Results</w:t>
            </w:r>
          </w:p>
          <w:p w:rsidR="00DA2CAF" w:rsidRPr="00DA2CAF" w:rsidRDefault="00DA2CAF" w:rsidP="00DA2CAF">
            <w:pPr>
              <w:numPr>
                <w:ilvl w:val="0"/>
                <w:numId w:val="2"/>
              </w:numPr>
              <w:spacing w:after="0" w:line="240" w:lineRule="auto"/>
              <w:contextualSpacing/>
              <w:rPr>
                <w:rFonts w:ascii="Arial" w:eastAsia="Calibri" w:hAnsi="Arial" w:cs="Arial"/>
              </w:rPr>
            </w:pPr>
            <w:r w:rsidRPr="00DA2CAF">
              <w:rPr>
                <w:rFonts w:ascii="Arial" w:eastAsia="Calibri" w:hAnsi="Arial" w:cs="Arial"/>
              </w:rPr>
              <w:t>HVAC Exam Results</w:t>
            </w:r>
          </w:p>
        </w:tc>
      </w:tr>
    </w:tbl>
    <w:p w:rsidR="00DA2CAF" w:rsidRPr="00DA2CAF" w:rsidRDefault="00DA2CAF" w:rsidP="00DA2CAF">
      <w:pPr>
        <w:pStyle w:val="Heading3"/>
        <w:rPr>
          <w:rFonts w:eastAsia="Calibri"/>
        </w:rPr>
      </w:pPr>
      <w:r w:rsidRPr="00DA2CAF">
        <w:rPr>
          <w:rFonts w:eastAsia="Calibri"/>
        </w:rPr>
        <w:t xml:space="preserve">WHO IS EXCLUDED FROM MSG CALCULATIONS? </w:t>
      </w:r>
    </w:p>
    <w:p w:rsidR="00DA2CAF" w:rsidRPr="00DA2CAF" w:rsidRDefault="00DA2CAF" w:rsidP="00DA2CAF">
      <w:pPr>
        <w:numPr>
          <w:ilvl w:val="0"/>
          <w:numId w:val="8"/>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Participants not enrolled in education or training leading to a recognized credential or employment. </w:t>
      </w:r>
    </w:p>
    <w:p w:rsidR="00DA2CAF" w:rsidRPr="00DA2CAF" w:rsidRDefault="00DA2CAF" w:rsidP="00DA2CAF">
      <w:pPr>
        <w:numPr>
          <w:ilvl w:val="0"/>
          <w:numId w:val="8"/>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Participant who is enrolled in a special education program, under an Individualized Education Program (IEP), leading toward a Certificate of Completion. Do not enroll them for either MSG or Credential Attainment. </w:t>
      </w:r>
    </w:p>
    <w:p w:rsidR="00DA2CAF" w:rsidRDefault="00DA2CAF" w:rsidP="00DA2CAF">
      <w:pPr>
        <w:numPr>
          <w:ilvl w:val="0"/>
          <w:numId w:val="8"/>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Potentially Eligible (PE): Students with disabilities receiving Pre-Employment Transition Services (Pre-ETS). </w:t>
      </w:r>
    </w:p>
    <w:p w:rsidR="00DA2CAF" w:rsidRPr="00DA2CAF" w:rsidRDefault="00DA2CAF" w:rsidP="00DA2CAF">
      <w:pPr>
        <w:autoSpaceDE w:val="0"/>
        <w:autoSpaceDN w:val="0"/>
        <w:adjustRightInd w:val="0"/>
        <w:spacing w:after="0" w:line="240" w:lineRule="auto"/>
        <w:ind w:left="720"/>
        <w:rPr>
          <w:rFonts w:ascii="Arial" w:eastAsia="Calibri" w:hAnsi="Arial" w:cs="Arial"/>
          <w:color w:val="000000"/>
          <w:sz w:val="24"/>
          <w:szCs w:val="24"/>
        </w:rPr>
      </w:pPr>
    </w:p>
    <w:p w:rsidR="00DA2CAF" w:rsidRPr="00DA2CAF" w:rsidRDefault="00DA2CAF" w:rsidP="00DA2CAF">
      <w:pPr>
        <w:autoSpaceDE w:val="0"/>
        <w:autoSpaceDN w:val="0"/>
        <w:adjustRightInd w:val="0"/>
        <w:spacing w:after="0" w:line="240" w:lineRule="auto"/>
        <w:rPr>
          <w:rFonts w:ascii="Arial" w:eastAsia="Calibri" w:hAnsi="Arial" w:cs="Arial"/>
          <w:color w:val="000000"/>
          <w:sz w:val="24"/>
          <w:szCs w:val="24"/>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DA2CAF" w:rsidRPr="00DA2CAF" w:rsidTr="00DA2CAF">
        <w:trPr>
          <w:trHeight w:val="296"/>
        </w:trPr>
        <w:tc>
          <w:tcPr>
            <w:tcW w:w="10885" w:type="dxa"/>
            <w:shd w:val="clear" w:color="auto" w:fill="FFF2CC"/>
          </w:tcPr>
          <w:p w:rsidR="00DA2CAF" w:rsidRPr="00DA2CAF" w:rsidRDefault="00DA2CAF" w:rsidP="00DA2CAF">
            <w:pPr>
              <w:spacing w:after="240" w:line="240" w:lineRule="auto"/>
              <w:rPr>
                <w:rFonts w:ascii="Arial" w:eastAsia="Calibri" w:hAnsi="Arial" w:cs="Arial"/>
                <w:b/>
                <w:sz w:val="24"/>
                <w:szCs w:val="24"/>
              </w:rPr>
            </w:pPr>
            <w:r w:rsidRPr="00DA2CAF">
              <w:rPr>
                <w:rFonts w:ascii="Arial" w:eastAsia="Calibri" w:hAnsi="Arial" w:cs="Arial"/>
                <w:b/>
                <w:sz w:val="24"/>
                <w:szCs w:val="24"/>
              </w:rPr>
              <w:lastRenderedPageBreak/>
              <w:t>Examples that Do NOT Meet the Definition of a WIOA MSG</w:t>
            </w:r>
          </w:p>
        </w:tc>
      </w:tr>
      <w:tr w:rsidR="00DA2CAF" w:rsidRPr="00DA2CAF" w:rsidTr="00DA2CAF">
        <w:trPr>
          <w:trHeight w:val="296"/>
        </w:trPr>
        <w:tc>
          <w:tcPr>
            <w:tcW w:w="10885" w:type="dxa"/>
            <w:shd w:val="clear" w:color="auto" w:fill="auto"/>
          </w:tcPr>
          <w:p w:rsidR="00DA2CAF" w:rsidRPr="00DA2CAF" w:rsidRDefault="00DA2CAF" w:rsidP="00DA2CAF">
            <w:pPr>
              <w:spacing w:after="240" w:line="240" w:lineRule="auto"/>
              <w:rPr>
                <w:rFonts w:ascii="Arial" w:eastAsia="Calibri" w:hAnsi="Arial" w:cs="Arial"/>
                <w:sz w:val="24"/>
                <w:szCs w:val="24"/>
              </w:rPr>
            </w:pPr>
            <w:r w:rsidRPr="00DA2CAF">
              <w:rPr>
                <w:rFonts w:ascii="Arial" w:eastAsia="Calibri" w:hAnsi="Arial" w:cs="Arial"/>
                <w:sz w:val="24"/>
                <w:szCs w:val="24"/>
              </w:rPr>
              <w:t>Yearly progression in Special Education while working toward a Certificate of Completion</w:t>
            </w:r>
          </w:p>
        </w:tc>
      </w:tr>
      <w:tr w:rsidR="00DA2CAF" w:rsidRPr="00DA2CAF" w:rsidTr="00DA2CAF">
        <w:trPr>
          <w:trHeight w:val="296"/>
        </w:trPr>
        <w:tc>
          <w:tcPr>
            <w:tcW w:w="10885" w:type="dxa"/>
            <w:shd w:val="clear" w:color="auto" w:fill="auto"/>
          </w:tcPr>
          <w:p w:rsidR="00DA2CAF" w:rsidRPr="00DA2CAF" w:rsidRDefault="00DA2CAF" w:rsidP="00DA2CAF">
            <w:pPr>
              <w:spacing w:after="240" w:line="240" w:lineRule="auto"/>
              <w:rPr>
                <w:rFonts w:ascii="Arial" w:eastAsia="Calibri" w:hAnsi="Arial" w:cs="Arial"/>
                <w:sz w:val="24"/>
                <w:szCs w:val="24"/>
              </w:rPr>
            </w:pPr>
            <w:r w:rsidRPr="00DA2CAF">
              <w:rPr>
                <w:rFonts w:ascii="Arial" w:eastAsia="Calibri" w:hAnsi="Arial" w:cs="Arial"/>
                <w:sz w:val="24"/>
                <w:szCs w:val="24"/>
              </w:rPr>
              <w:t>Transportation Skill Attainment (e.g., Mastering use of public transportation)</w:t>
            </w:r>
          </w:p>
        </w:tc>
      </w:tr>
      <w:tr w:rsidR="00DA2CAF" w:rsidRPr="00DA2CAF" w:rsidTr="00DA2CAF">
        <w:trPr>
          <w:trHeight w:val="296"/>
        </w:trPr>
        <w:tc>
          <w:tcPr>
            <w:tcW w:w="10885" w:type="dxa"/>
            <w:shd w:val="clear" w:color="auto" w:fill="auto"/>
          </w:tcPr>
          <w:p w:rsidR="00DA2CAF" w:rsidRPr="00DA2CAF" w:rsidRDefault="00DA2CAF" w:rsidP="00DA2CAF">
            <w:pPr>
              <w:spacing w:after="240" w:line="240" w:lineRule="auto"/>
              <w:rPr>
                <w:rFonts w:ascii="Arial" w:eastAsia="Calibri" w:hAnsi="Arial" w:cs="Arial"/>
                <w:sz w:val="24"/>
                <w:szCs w:val="24"/>
              </w:rPr>
            </w:pPr>
            <w:r w:rsidRPr="00DA2CAF">
              <w:rPr>
                <w:rFonts w:ascii="Arial" w:eastAsia="Calibri" w:hAnsi="Arial" w:cs="Arial"/>
                <w:sz w:val="24"/>
                <w:szCs w:val="24"/>
              </w:rPr>
              <w:t>Mastery of Orientation and Mobility Skills</w:t>
            </w:r>
          </w:p>
        </w:tc>
      </w:tr>
      <w:tr w:rsidR="00DA2CAF" w:rsidRPr="00DA2CAF" w:rsidTr="00DA2CAF">
        <w:trPr>
          <w:trHeight w:val="296"/>
        </w:trPr>
        <w:tc>
          <w:tcPr>
            <w:tcW w:w="10885" w:type="dxa"/>
            <w:shd w:val="clear" w:color="auto" w:fill="auto"/>
          </w:tcPr>
          <w:p w:rsidR="00DA2CAF" w:rsidRPr="00DA2CAF" w:rsidRDefault="00DA2CAF" w:rsidP="00DA2CAF">
            <w:pPr>
              <w:spacing w:after="240" w:line="240" w:lineRule="auto"/>
              <w:rPr>
                <w:rFonts w:ascii="Arial" w:eastAsia="Calibri" w:hAnsi="Arial" w:cs="Arial"/>
                <w:sz w:val="24"/>
                <w:szCs w:val="24"/>
              </w:rPr>
            </w:pPr>
            <w:r w:rsidRPr="00DA2CAF">
              <w:rPr>
                <w:rFonts w:ascii="Arial" w:eastAsia="Calibri" w:hAnsi="Arial" w:cs="Arial"/>
                <w:sz w:val="24"/>
                <w:szCs w:val="24"/>
              </w:rPr>
              <w:t>General skills gained as part of the Individualized Plan for Employment (IPE) for activities that do not relate to training and education</w:t>
            </w:r>
          </w:p>
        </w:tc>
      </w:tr>
      <w:tr w:rsidR="00DA2CAF" w:rsidRPr="00DA2CAF" w:rsidTr="00DA2CAF">
        <w:trPr>
          <w:trHeight w:val="296"/>
        </w:trPr>
        <w:tc>
          <w:tcPr>
            <w:tcW w:w="10885" w:type="dxa"/>
            <w:shd w:val="clear" w:color="auto" w:fill="auto"/>
          </w:tcPr>
          <w:p w:rsidR="00DA2CAF" w:rsidRPr="00DA2CAF" w:rsidRDefault="00DA2CAF" w:rsidP="00DA2CAF">
            <w:pPr>
              <w:spacing w:after="240" w:line="240" w:lineRule="auto"/>
              <w:rPr>
                <w:rFonts w:ascii="Arial" w:eastAsia="Calibri" w:hAnsi="Arial" w:cs="Arial"/>
                <w:sz w:val="24"/>
                <w:szCs w:val="24"/>
              </w:rPr>
            </w:pPr>
            <w:r w:rsidRPr="00DA2CAF">
              <w:rPr>
                <w:rFonts w:ascii="Arial" w:eastAsia="Calibri" w:hAnsi="Arial" w:cs="Arial"/>
                <w:sz w:val="24"/>
                <w:szCs w:val="24"/>
              </w:rPr>
              <w:t>Vocational Evaluation Assessments and Aptitude Tests</w:t>
            </w:r>
          </w:p>
        </w:tc>
      </w:tr>
      <w:tr w:rsidR="00DA2CAF" w:rsidRPr="00DA2CAF" w:rsidTr="00DA2CAF">
        <w:trPr>
          <w:trHeight w:val="296"/>
        </w:trPr>
        <w:tc>
          <w:tcPr>
            <w:tcW w:w="10885" w:type="dxa"/>
            <w:shd w:val="clear" w:color="auto" w:fill="auto"/>
          </w:tcPr>
          <w:p w:rsidR="00DA2CAF" w:rsidRPr="00DA2CAF" w:rsidRDefault="00DA2CAF" w:rsidP="00DA2CAF">
            <w:pPr>
              <w:spacing w:after="240" w:line="240" w:lineRule="auto"/>
              <w:rPr>
                <w:rFonts w:ascii="Arial" w:eastAsia="Calibri" w:hAnsi="Arial" w:cs="Arial"/>
                <w:sz w:val="24"/>
                <w:szCs w:val="24"/>
              </w:rPr>
            </w:pPr>
            <w:r w:rsidRPr="00DA2CAF">
              <w:rPr>
                <w:rFonts w:ascii="Arial" w:eastAsia="Calibri" w:hAnsi="Arial" w:cs="Arial"/>
                <w:sz w:val="24"/>
                <w:szCs w:val="24"/>
              </w:rPr>
              <w:t>Documentation of attainment of Microsoft Office skills in JAWS</w:t>
            </w:r>
          </w:p>
        </w:tc>
      </w:tr>
      <w:tr w:rsidR="00DA2CAF" w:rsidRPr="00DA2CAF" w:rsidTr="00DA2CAF">
        <w:trPr>
          <w:trHeight w:val="296"/>
        </w:trPr>
        <w:tc>
          <w:tcPr>
            <w:tcW w:w="10885" w:type="dxa"/>
            <w:shd w:val="clear" w:color="auto" w:fill="auto"/>
          </w:tcPr>
          <w:p w:rsidR="00DA2CAF" w:rsidRPr="00DA2CAF" w:rsidRDefault="00DA2CAF" w:rsidP="00DA2CAF">
            <w:pPr>
              <w:spacing w:after="240" w:line="240" w:lineRule="auto"/>
              <w:rPr>
                <w:rFonts w:ascii="Arial" w:eastAsia="Calibri" w:hAnsi="Arial" w:cs="Arial"/>
                <w:sz w:val="24"/>
                <w:szCs w:val="24"/>
              </w:rPr>
            </w:pPr>
            <w:r w:rsidRPr="00DA2CAF">
              <w:rPr>
                <w:rFonts w:ascii="Arial" w:eastAsia="Calibri" w:hAnsi="Arial" w:cs="Arial"/>
                <w:sz w:val="24"/>
                <w:szCs w:val="24"/>
              </w:rPr>
              <w:t xml:space="preserve">Soft skills training </w:t>
            </w:r>
          </w:p>
        </w:tc>
      </w:tr>
    </w:tbl>
    <w:p w:rsidR="00DA2CAF" w:rsidRPr="00DA2CAF" w:rsidRDefault="00DA2CAF" w:rsidP="00DA2CAF">
      <w:pPr>
        <w:autoSpaceDE w:val="0"/>
        <w:autoSpaceDN w:val="0"/>
        <w:adjustRightInd w:val="0"/>
        <w:spacing w:after="0" w:line="240" w:lineRule="auto"/>
        <w:rPr>
          <w:rFonts w:ascii="Arial" w:eastAsia="Calibri" w:hAnsi="Arial" w:cs="Arial"/>
          <w:color w:val="000000"/>
          <w:sz w:val="24"/>
          <w:szCs w:val="24"/>
        </w:rPr>
      </w:pPr>
    </w:p>
    <w:p w:rsidR="00DA2CAF" w:rsidRPr="00DA2CAF" w:rsidRDefault="00DA2CAF" w:rsidP="00DA2CAF">
      <w:pPr>
        <w:autoSpaceDE w:val="0"/>
        <w:autoSpaceDN w:val="0"/>
        <w:adjustRightInd w:val="0"/>
        <w:spacing w:after="0" w:line="240" w:lineRule="auto"/>
        <w:rPr>
          <w:rFonts w:ascii="Arial" w:eastAsia="Calibri" w:hAnsi="Arial" w:cs="Arial"/>
          <w:color w:val="000000"/>
          <w:sz w:val="24"/>
          <w:szCs w:val="24"/>
        </w:rPr>
      </w:pPr>
      <w:r w:rsidRPr="00DA2CAF">
        <w:rPr>
          <w:rStyle w:val="Heading3Char"/>
          <w:rFonts w:eastAsiaTheme="minorHAnsi"/>
        </w:rPr>
        <w:t>Vocational Rehabilitation Counselors</w:t>
      </w:r>
      <w:r w:rsidRPr="00DA2CAF">
        <w:rPr>
          <w:rFonts w:ascii="Arial" w:eastAsia="Calibri" w:hAnsi="Arial" w:cs="Arial"/>
          <w:b/>
          <w:bCs/>
          <w:color w:val="000000"/>
          <w:sz w:val="24"/>
          <w:szCs w:val="24"/>
        </w:rPr>
        <w:t xml:space="preserve"> </w:t>
      </w:r>
      <w:r w:rsidRPr="00DA2CAF">
        <w:rPr>
          <w:rFonts w:ascii="Arial" w:eastAsia="Calibri" w:hAnsi="Arial" w:cs="Arial"/>
          <w:color w:val="000000"/>
          <w:sz w:val="24"/>
          <w:szCs w:val="24"/>
        </w:rPr>
        <w:t xml:space="preserve">are responsible for ensuring the following items are completed: </w:t>
      </w:r>
    </w:p>
    <w:p w:rsidR="00DA2CAF" w:rsidRPr="00DA2CAF" w:rsidRDefault="00DA2CAF" w:rsidP="00DA2CAF">
      <w:pPr>
        <w:numPr>
          <w:ilvl w:val="0"/>
          <w:numId w:val="11"/>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Input all required information on tracking education completion page (Figure 1.1), education/training page and measurable skill gains page in KMIS (Figure 1.3)</w:t>
      </w:r>
    </w:p>
    <w:p w:rsidR="00DA2CAF" w:rsidRPr="00DA2CAF" w:rsidRDefault="00DA2CAF" w:rsidP="00DA2CAF">
      <w:pPr>
        <w:numPr>
          <w:ilvl w:val="0"/>
          <w:numId w:val="11"/>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Document an educational or training goal in the IPE to list all necessary training and education services that leads to a recognized secondary or postsecondary credential or employment before inputting Credential Attainment and MSG data into KMIS (Figure 1.3). </w:t>
      </w:r>
    </w:p>
    <w:p w:rsidR="00DA2CAF" w:rsidRPr="00DA2CAF" w:rsidRDefault="00DA2CAF" w:rsidP="00DA2CAF">
      <w:pPr>
        <w:numPr>
          <w:ilvl w:val="0"/>
          <w:numId w:val="11"/>
        </w:numPr>
        <w:autoSpaceDE w:val="0"/>
        <w:autoSpaceDN w:val="0"/>
        <w:adjustRightInd w:val="0"/>
        <w:spacing w:after="0" w:line="240" w:lineRule="auto"/>
        <w:rPr>
          <w:rFonts w:ascii="Arial" w:eastAsia="Calibri" w:hAnsi="Arial" w:cs="Arial"/>
          <w:i/>
          <w:iCs/>
          <w:color w:val="000000"/>
          <w:sz w:val="24"/>
          <w:szCs w:val="24"/>
        </w:rPr>
      </w:pPr>
      <w:bookmarkStart w:id="0" w:name="_Hlk56520414"/>
      <w:r w:rsidRPr="00DA2CAF">
        <w:rPr>
          <w:rFonts w:ascii="Arial" w:eastAsia="Calibri" w:hAnsi="Arial" w:cs="Arial"/>
          <w:color w:val="000000"/>
          <w:sz w:val="24"/>
          <w:szCs w:val="24"/>
        </w:rPr>
        <w:t xml:space="preserve">Education information is complete, accurate, and up to date in KMIS on Tracking Education Completion Page (Figure 1.1). </w:t>
      </w:r>
      <w:r w:rsidRPr="00DA2CAF">
        <w:rPr>
          <w:rFonts w:ascii="Arial" w:eastAsia="Calibri" w:hAnsi="Arial" w:cs="Arial"/>
          <w:i/>
          <w:iCs/>
          <w:color w:val="000000"/>
          <w:sz w:val="24"/>
          <w:szCs w:val="24"/>
        </w:rPr>
        <w:t xml:space="preserve">Note: Highest educational accomplishment in the Tracking Education Completion page (Figure 1.1) at Plan must be entered prior to the first IPE to reflect the participant’s highest level of education completed at the time of IPE. </w:t>
      </w:r>
    </w:p>
    <w:bookmarkEnd w:id="0"/>
    <w:p w:rsidR="00DA2CAF" w:rsidRPr="00DA2CAF" w:rsidRDefault="00DA2CAF" w:rsidP="00DA2CAF">
      <w:pPr>
        <w:numPr>
          <w:ilvl w:val="0"/>
          <w:numId w:val="12"/>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For a new Educational Goal, the “Begin Date” is the date that the participant enrolls in education or employment training after the IPE is created. </w:t>
      </w:r>
      <w:r w:rsidRPr="00DA2CAF">
        <w:rPr>
          <w:rFonts w:ascii="Arial" w:eastAsia="Calibri" w:hAnsi="Arial" w:cs="Arial"/>
          <w:i/>
          <w:iCs/>
          <w:color w:val="000000"/>
          <w:sz w:val="24"/>
          <w:szCs w:val="24"/>
        </w:rPr>
        <w:t xml:space="preserve">Note: If the individual was already enrolled in an education or training program leading toward a postsecondary credential or employment PRIOR to the development of the IPE, the “Begin Date” of that Educational Goal should be the same as the IPE date. </w:t>
      </w:r>
    </w:p>
    <w:p w:rsidR="00DA2CAF" w:rsidRPr="00DA2CAF" w:rsidRDefault="00DA2CAF" w:rsidP="00DA2CAF">
      <w:pPr>
        <w:numPr>
          <w:ilvl w:val="0"/>
          <w:numId w:val="12"/>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When </w:t>
      </w:r>
      <w:proofErr w:type="gramStart"/>
      <w:r w:rsidRPr="00DA2CAF">
        <w:rPr>
          <w:rFonts w:ascii="Arial" w:eastAsia="Calibri" w:hAnsi="Arial" w:cs="Arial"/>
          <w:color w:val="000000"/>
          <w:sz w:val="24"/>
          <w:szCs w:val="24"/>
        </w:rPr>
        <w:t>a</w:t>
      </w:r>
      <w:proofErr w:type="gramEnd"/>
      <w:r w:rsidRPr="00DA2CAF">
        <w:rPr>
          <w:rFonts w:ascii="Arial" w:eastAsia="Calibri" w:hAnsi="Arial" w:cs="Arial"/>
          <w:color w:val="000000"/>
          <w:sz w:val="24"/>
          <w:szCs w:val="24"/>
        </w:rPr>
        <w:t xml:space="preserve"> MSG is achieved, VRS shall: </w:t>
      </w:r>
    </w:p>
    <w:p w:rsidR="00DA2CAF" w:rsidRPr="00DA2CAF" w:rsidRDefault="00DA2CAF" w:rsidP="00DA2CAF">
      <w:pPr>
        <w:numPr>
          <w:ilvl w:val="1"/>
          <w:numId w:val="12"/>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Obtain the documentation to confirm successful completion. </w:t>
      </w:r>
    </w:p>
    <w:p w:rsidR="00DA2CAF" w:rsidRPr="00DA2CAF" w:rsidRDefault="00DA2CAF" w:rsidP="00DA2CAF">
      <w:pPr>
        <w:numPr>
          <w:ilvl w:val="1"/>
          <w:numId w:val="12"/>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Record in KMIS (Figure 1.3) and file in hard copy case file </w:t>
      </w:r>
      <w:r w:rsidRPr="00DA2CAF">
        <w:rPr>
          <w:rFonts w:ascii="Arial" w:eastAsia="Calibri" w:hAnsi="Arial" w:cs="Arial"/>
          <w:i/>
          <w:iCs/>
          <w:color w:val="000000"/>
          <w:sz w:val="24"/>
          <w:szCs w:val="24"/>
        </w:rPr>
        <w:t xml:space="preserve">Note: Report MSG attainment date accurately by inputting the actual “Skill Gain Date” in the MSG record. Data should be entered as soon as </w:t>
      </w:r>
      <w:proofErr w:type="gramStart"/>
      <w:r w:rsidRPr="00DA2CAF">
        <w:rPr>
          <w:rFonts w:ascii="Arial" w:eastAsia="Calibri" w:hAnsi="Arial" w:cs="Arial"/>
          <w:i/>
          <w:iCs/>
          <w:color w:val="000000"/>
          <w:sz w:val="24"/>
          <w:szCs w:val="24"/>
        </w:rPr>
        <w:t>a</w:t>
      </w:r>
      <w:proofErr w:type="gramEnd"/>
      <w:r w:rsidRPr="00DA2CAF">
        <w:rPr>
          <w:rFonts w:ascii="Arial" w:eastAsia="Calibri" w:hAnsi="Arial" w:cs="Arial"/>
          <w:i/>
          <w:iCs/>
          <w:color w:val="000000"/>
          <w:sz w:val="24"/>
          <w:szCs w:val="24"/>
        </w:rPr>
        <w:t xml:space="preserve"> MSG is attained and documentation has been received. </w:t>
      </w:r>
      <w:r w:rsidRPr="00DA2CAF">
        <w:rPr>
          <w:rFonts w:ascii="Arial" w:eastAsia="Calibri" w:hAnsi="Arial" w:cs="Arial"/>
          <w:color w:val="000000"/>
          <w:sz w:val="24"/>
          <w:szCs w:val="24"/>
        </w:rPr>
        <w:t xml:space="preserve">Once documents are received, update the Measurable Skills Gain record in the applicable Educational Goal by entering the “Skill Gain Date”. </w:t>
      </w:r>
      <w:r w:rsidRPr="00DA2CAF">
        <w:rPr>
          <w:rFonts w:ascii="Arial" w:eastAsia="Calibri" w:hAnsi="Arial" w:cs="Arial"/>
          <w:i/>
          <w:iCs/>
          <w:color w:val="000000"/>
          <w:sz w:val="24"/>
          <w:szCs w:val="24"/>
        </w:rPr>
        <w:t xml:space="preserve">Note: MSG should be counted using the date on which they occur, not the date on which they are recorded, or documentation is received. </w:t>
      </w:r>
    </w:p>
    <w:p w:rsidR="00DA2CAF" w:rsidRPr="00DA2CAF" w:rsidRDefault="00DA2CAF" w:rsidP="00DA2CAF">
      <w:pPr>
        <w:numPr>
          <w:ilvl w:val="1"/>
          <w:numId w:val="12"/>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Document MSG in case notes to provide specific details about the participant progress and the reason for the update to the MSG.</w:t>
      </w:r>
    </w:p>
    <w:p w:rsidR="00DA2CAF" w:rsidRPr="00DA2CAF" w:rsidRDefault="00DA2CAF" w:rsidP="00DA2CAF">
      <w:pPr>
        <w:numPr>
          <w:ilvl w:val="1"/>
          <w:numId w:val="12"/>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Ensure Tracking Education Completion page (Figure 1.1) and MSG (Figure 1.3) are completed before providing support for the next service.</w:t>
      </w:r>
    </w:p>
    <w:p w:rsidR="00DA2CAF" w:rsidRPr="00DA2CAF" w:rsidRDefault="00DA2CAF" w:rsidP="00DA2CAF">
      <w:pPr>
        <w:autoSpaceDE w:val="0"/>
        <w:autoSpaceDN w:val="0"/>
        <w:adjustRightInd w:val="0"/>
        <w:spacing w:after="0" w:line="240" w:lineRule="auto"/>
        <w:ind w:left="720"/>
        <w:rPr>
          <w:rFonts w:ascii="Arial" w:eastAsia="Calibri" w:hAnsi="Arial" w:cs="Arial"/>
          <w:color w:val="000000"/>
          <w:sz w:val="24"/>
          <w:szCs w:val="24"/>
          <w:highlight w:val="yellow"/>
        </w:rPr>
      </w:pPr>
    </w:p>
    <w:p w:rsidR="00DA2CAF" w:rsidRPr="00DA2CAF" w:rsidRDefault="00DA2CAF" w:rsidP="00DA2CAF">
      <w:pPr>
        <w:autoSpaceDE w:val="0"/>
        <w:autoSpaceDN w:val="0"/>
        <w:adjustRightInd w:val="0"/>
        <w:spacing w:after="0" w:line="240" w:lineRule="auto"/>
        <w:rPr>
          <w:rFonts w:ascii="Arial" w:eastAsia="Calibri" w:hAnsi="Arial" w:cs="Arial"/>
          <w:i/>
          <w:iCs/>
          <w:color w:val="000000"/>
          <w:sz w:val="24"/>
          <w:szCs w:val="24"/>
        </w:rPr>
      </w:pPr>
      <w:r w:rsidRPr="00DA2CAF">
        <w:rPr>
          <w:rFonts w:ascii="Arial" w:eastAsia="Calibri" w:hAnsi="Arial" w:cs="Arial"/>
          <w:i/>
          <w:iCs/>
          <w:color w:val="000000"/>
          <w:sz w:val="24"/>
          <w:szCs w:val="24"/>
        </w:rPr>
        <w:lastRenderedPageBreak/>
        <w:t xml:space="preserve">IMPORTANT REMINDER: Although it is highly recommended that MSGs are recorded as soon as it is attained and documentation has been received or within 3 days, VRS staff should make it a common practice to ensure that, on a monthly basis, all MSGs are recorded. </w:t>
      </w:r>
    </w:p>
    <w:p w:rsidR="00DA2CAF" w:rsidRPr="00DA2CAF" w:rsidRDefault="00DA2CAF" w:rsidP="00DA2CAF">
      <w:pPr>
        <w:autoSpaceDE w:val="0"/>
        <w:autoSpaceDN w:val="0"/>
        <w:adjustRightInd w:val="0"/>
        <w:spacing w:after="0" w:line="240" w:lineRule="auto"/>
        <w:rPr>
          <w:rFonts w:ascii="Arial" w:eastAsia="Calibri" w:hAnsi="Arial" w:cs="Arial"/>
          <w:color w:val="000000"/>
          <w:sz w:val="24"/>
          <w:szCs w:val="24"/>
        </w:rPr>
      </w:pPr>
    </w:p>
    <w:p w:rsidR="00DA2CAF" w:rsidRPr="00DA2CAF" w:rsidRDefault="00DA2CAF" w:rsidP="00DA2CAF">
      <w:pPr>
        <w:autoSpaceDE w:val="0"/>
        <w:autoSpaceDN w:val="0"/>
        <w:adjustRightInd w:val="0"/>
        <w:spacing w:after="0" w:line="240" w:lineRule="auto"/>
        <w:rPr>
          <w:rFonts w:ascii="Arial" w:eastAsia="Calibri" w:hAnsi="Arial" w:cs="Arial"/>
          <w:i/>
          <w:iCs/>
          <w:color w:val="000000"/>
          <w:sz w:val="24"/>
          <w:szCs w:val="24"/>
        </w:rPr>
      </w:pPr>
      <w:r w:rsidRPr="00DA2CAF">
        <w:rPr>
          <w:rFonts w:ascii="Arial" w:eastAsia="Calibri" w:hAnsi="Arial" w:cs="Arial"/>
          <w:i/>
          <w:iCs/>
          <w:color w:val="000000"/>
          <w:sz w:val="24"/>
          <w:szCs w:val="24"/>
        </w:rPr>
        <w:t xml:space="preserve">Note: VRS shall be aware of the educational and training status of all participants at the time of initial enrollment, during participation and at closure. </w:t>
      </w:r>
    </w:p>
    <w:p w:rsidR="00DA2CAF" w:rsidRPr="00DA2CAF" w:rsidRDefault="00DA2CAF" w:rsidP="00DA2CAF">
      <w:pPr>
        <w:autoSpaceDE w:val="0"/>
        <w:autoSpaceDN w:val="0"/>
        <w:adjustRightInd w:val="0"/>
        <w:spacing w:after="0" w:line="240" w:lineRule="auto"/>
        <w:rPr>
          <w:rFonts w:ascii="Arial" w:eastAsia="Calibri" w:hAnsi="Arial" w:cs="Arial"/>
          <w:color w:val="000000"/>
          <w:sz w:val="24"/>
          <w:szCs w:val="24"/>
        </w:rPr>
      </w:pPr>
    </w:p>
    <w:p w:rsidR="00DA2CAF" w:rsidRPr="00DA2CAF" w:rsidRDefault="00DA2CAF" w:rsidP="00DA2CAF">
      <w:pPr>
        <w:numPr>
          <w:ilvl w:val="0"/>
          <w:numId w:val="13"/>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Credential Attainment: </w:t>
      </w:r>
    </w:p>
    <w:p w:rsidR="00DA2CAF" w:rsidRPr="00DA2CAF" w:rsidRDefault="00DA2CAF" w:rsidP="00DA2CAF">
      <w:pPr>
        <w:numPr>
          <w:ilvl w:val="1"/>
          <w:numId w:val="13"/>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When the participant enrolls in an education or training program that leads to a credential, document enrollment and in the IPE even if comparable benefit;</w:t>
      </w:r>
    </w:p>
    <w:p w:rsidR="00DA2CAF" w:rsidRPr="00DA2CAF" w:rsidRDefault="00DA2CAF" w:rsidP="00DA2CAF">
      <w:pPr>
        <w:numPr>
          <w:ilvl w:val="1"/>
          <w:numId w:val="13"/>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When the participant achieves a credential, </w:t>
      </w:r>
    </w:p>
    <w:p w:rsidR="00DA2CAF" w:rsidRPr="00DA2CAF" w:rsidRDefault="00DA2CAF" w:rsidP="00DA2CAF">
      <w:pPr>
        <w:numPr>
          <w:ilvl w:val="1"/>
          <w:numId w:val="13"/>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Complete all MSG information as stated above </w:t>
      </w:r>
    </w:p>
    <w:p w:rsidR="00DA2CAF" w:rsidRPr="00DA2CAF" w:rsidRDefault="00DA2CAF" w:rsidP="00DA2CAF">
      <w:pPr>
        <w:numPr>
          <w:ilvl w:val="1"/>
          <w:numId w:val="13"/>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Update the applicable Educational Goal with the “Actual End Date”, “Outcome”, “Degree/Certificate Earned”, and “Degree/Certificate Title”. </w:t>
      </w:r>
    </w:p>
    <w:p w:rsidR="00DA2CAF" w:rsidRPr="00DA2CAF" w:rsidRDefault="00DA2CAF" w:rsidP="00DA2CAF">
      <w:pPr>
        <w:numPr>
          <w:ilvl w:val="1"/>
          <w:numId w:val="13"/>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Documentation shall be recorded in KMIS and hard copy case file. </w:t>
      </w:r>
    </w:p>
    <w:p w:rsidR="00DA2CAF" w:rsidRPr="00DA2CAF" w:rsidRDefault="00DA2CAF" w:rsidP="00DA2CAF">
      <w:pPr>
        <w:autoSpaceDE w:val="0"/>
        <w:autoSpaceDN w:val="0"/>
        <w:adjustRightInd w:val="0"/>
        <w:spacing w:after="0" w:line="240" w:lineRule="auto"/>
        <w:rPr>
          <w:rFonts w:ascii="Arial" w:eastAsia="Calibri" w:hAnsi="Arial" w:cs="Arial"/>
          <w:color w:val="000000"/>
          <w:sz w:val="24"/>
          <w:szCs w:val="24"/>
        </w:rPr>
      </w:pPr>
    </w:p>
    <w:p w:rsidR="00DA2CAF" w:rsidRPr="00DA2CAF" w:rsidRDefault="00DA2CAF" w:rsidP="00DA2CAF">
      <w:pPr>
        <w:numPr>
          <w:ilvl w:val="0"/>
          <w:numId w:val="13"/>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Closure: </w:t>
      </w:r>
    </w:p>
    <w:p w:rsidR="00DA2CAF" w:rsidRPr="00DA2CAF" w:rsidRDefault="00DA2CAF" w:rsidP="00DA2CAF">
      <w:pPr>
        <w:numPr>
          <w:ilvl w:val="1"/>
          <w:numId w:val="13"/>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Complete the </w:t>
      </w:r>
      <w:r w:rsidR="007B3306">
        <w:rPr>
          <w:rFonts w:ascii="Arial" w:eastAsia="Calibri" w:hAnsi="Arial" w:cs="Arial"/>
          <w:color w:val="000000"/>
          <w:sz w:val="24"/>
          <w:szCs w:val="24"/>
        </w:rPr>
        <w:t xml:space="preserve">Forms </w:t>
      </w:r>
      <w:r w:rsidR="007B3306" w:rsidRPr="00813D28">
        <w:rPr>
          <w:rFonts w:ascii="Arial" w:eastAsia="Calibri" w:hAnsi="Arial" w:cs="Arial"/>
          <w:color w:val="000000"/>
          <w:sz w:val="24"/>
          <w:szCs w:val="24"/>
        </w:rPr>
        <w:t>C</w:t>
      </w:r>
      <w:r w:rsidRPr="00813D28">
        <w:rPr>
          <w:rFonts w:ascii="Arial" w:eastAsia="Calibri" w:hAnsi="Arial" w:cs="Arial"/>
          <w:color w:val="000000"/>
          <w:sz w:val="24"/>
          <w:szCs w:val="24"/>
        </w:rPr>
        <w:t xml:space="preserve">losure </w:t>
      </w:r>
      <w:r w:rsidR="007B3306" w:rsidRPr="00813D28">
        <w:rPr>
          <w:rFonts w:ascii="Arial" w:eastAsia="Calibri" w:hAnsi="Arial" w:cs="Arial"/>
          <w:color w:val="000000"/>
          <w:sz w:val="24"/>
          <w:szCs w:val="24"/>
        </w:rPr>
        <w:t>C</w:t>
      </w:r>
      <w:r w:rsidRPr="00813D28">
        <w:rPr>
          <w:rFonts w:ascii="Arial" w:eastAsia="Calibri" w:hAnsi="Arial" w:cs="Arial"/>
          <w:color w:val="000000"/>
          <w:sz w:val="24"/>
          <w:szCs w:val="24"/>
        </w:rPr>
        <w:t>hecklist</w:t>
      </w:r>
      <w:r w:rsidR="007B3306" w:rsidRPr="00813D28">
        <w:rPr>
          <w:rFonts w:ascii="Arial" w:eastAsia="Calibri" w:hAnsi="Arial" w:cs="Arial"/>
          <w:color w:val="000000"/>
          <w:sz w:val="24"/>
          <w:szCs w:val="24"/>
        </w:rPr>
        <w:t xml:space="preserve"> Part </w:t>
      </w:r>
      <w:r w:rsidR="00813D28" w:rsidRPr="00813D28">
        <w:rPr>
          <w:rFonts w:ascii="Arial" w:eastAsia="Calibri" w:hAnsi="Arial" w:cs="Arial"/>
          <w:color w:val="000000"/>
          <w:sz w:val="24"/>
          <w:szCs w:val="24"/>
        </w:rPr>
        <w:t>41</w:t>
      </w:r>
      <w:r w:rsidRPr="00813D28">
        <w:rPr>
          <w:rFonts w:ascii="Arial" w:eastAsia="Calibri" w:hAnsi="Arial" w:cs="Arial"/>
          <w:color w:val="000000"/>
          <w:sz w:val="24"/>
          <w:szCs w:val="24"/>
        </w:rPr>
        <w:t xml:space="preserve"> to</w:t>
      </w:r>
      <w:r w:rsidRPr="00DA2CAF">
        <w:rPr>
          <w:rFonts w:ascii="Arial" w:eastAsia="Calibri" w:hAnsi="Arial" w:cs="Arial"/>
          <w:color w:val="000000"/>
          <w:sz w:val="24"/>
          <w:szCs w:val="24"/>
        </w:rPr>
        <w:t xml:space="preserve"> ensure all information is in KMIS and documentation in the case file prior to closing the case. </w:t>
      </w:r>
    </w:p>
    <w:p w:rsidR="00DA2CAF" w:rsidRPr="00DA2CAF" w:rsidRDefault="00DA2CAF" w:rsidP="00DA2CAF">
      <w:pPr>
        <w:numPr>
          <w:ilvl w:val="1"/>
          <w:numId w:val="13"/>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Tracking Education Completion page (</w:t>
      </w:r>
      <w:bookmarkStart w:id="1" w:name="_GoBack"/>
      <w:bookmarkEnd w:id="1"/>
      <w:r w:rsidRPr="00DA2CAF">
        <w:rPr>
          <w:rFonts w:ascii="Arial" w:eastAsia="Calibri" w:hAnsi="Arial" w:cs="Arial"/>
          <w:color w:val="000000"/>
          <w:sz w:val="24"/>
          <w:szCs w:val="24"/>
        </w:rPr>
        <w:t xml:space="preserve">Figure 1.1) information in KMIS is complete and accurate for each participant who is closed in competitive integrated employment or closed unsuccessfully. </w:t>
      </w:r>
    </w:p>
    <w:p w:rsidR="00DA2CAF" w:rsidRPr="00DA2CAF" w:rsidRDefault="00DA2CAF" w:rsidP="00DA2CAF">
      <w:pPr>
        <w:autoSpaceDE w:val="0"/>
        <w:autoSpaceDN w:val="0"/>
        <w:adjustRightInd w:val="0"/>
        <w:spacing w:after="0" w:line="240" w:lineRule="auto"/>
        <w:rPr>
          <w:rFonts w:ascii="Arial" w:eastAsia="Calibri" w:hAnsi="Arial" w:cs="Arial"/>
          <w:color w:val="000000"/>
          <w:sz w:val="24"/>
          <w:szCs w:val="24"/>
        </w:rPr>
      </w:pPr>
    </w:p>
    <w:p w:rsidR="00DA2CAF" w:rsidRPr="00DA2CAF" w:rsidRDefault="00DA2CAF" w:rsidP="00DA2CAF">
      <w:pPr>
        <w:pStyle w:val="Heading3"/>
        <w:rPr>
          <w:rFonts w:eastAsia="Calibri"/>
        </w:rPr>
      </w:pPr>
      <w:r w:rsidRPr="00DA2CAF">
        <w:rPr>
          <w:rFonts w:eastAsia="Calibri"/>
        </w:rPr>
        <w:t>Quality Assurance</w:t>
      </w:r>
    </w:p>
    <w:p w:rsidR="00DA2CAF" w:rsidRPr="00DA2CAF" w:rsidRDefault="00DA2CAF" w:rsidP="00DA2CAF">
      <w:pPr>
        <w:numPr>
          <w:ilvl w:val="0"/>
          <w:numId w:val="16"/>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On a quarterly basis, monitor the number of data entries for CA and MSG into KMIS. This will be sent out to the regions for the statewide number of CA’s and MSG to provide a reminder to complete the data entries.  </w:t>
      </w:r>
    </w:p>
    <w:p w:rsidR="00DA2CAF" w:rsidRPr="00DA2CAF" w:rsidRDefault="00DA2CAF" w:rsidP="00DA2CAF">
      <w:pPr>
        <w:numPr>
          <w:ilvl w:val="0"/>
          <w:numId w:val="16"/>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Maintain an FAQ of questions, with answers, related to MSG and CA. </w:t>
      </w:r>
    </w:p>
    <w:p w:rsidR="00DA2CAF" w:rsidRPr="00DA2CAF" w:rsidRDefault="00DA2CAF" w:rsidP="00DA2CAF">
      <w:pPr>
        <w:numPr>
          <w:ilvl w:val="0"/>
          <w:numId w:val="16"/>
        </w:numPr>
        <w:autoSpaceDE w:val="0"/>
        <w:autoSpaceDN w:val="0"/>
        <w:adjustRightInd w:val="0"/>
        <w:spacing w:after="0" w:line="240" w:lineRule="auto"/>
        <w:rPr>
          <w:rFonts w:ascii="Arial" w:eastAsia="Calibri" w:hAnsi="Arial" w:cs="Arial"/>
          <w:color w:val="000000"/>
          <w:sz w:val="24"/>
          <w:szCs w:val="24"/>
        </w:rPr>
      </w:pPr>
      <w:r w:rsidRPr="00DA2CAF">
        <w:rPr>
          <w:rFonts w:ascii="Arial" w:eastAsia="Calibri" w:hAnsi="Arial" w:cs="Arial"/>
          <w:color w:val="000000"/>
          <w:sz w:val="24"/>
          <w:szCs w:val="24"/>
        </w:rPr>
        <w:t xml:space="preserve">Quality Assurance will be monitored through case reviews of random sample of pulled files to ensure include questions to determine the data entry is correct for CA and MSG compliance.  Review results will be documented in QA report and information provided to VRS, Rehabilitation Managers, and Program Administrators. </w:t>
      </w:r>
    </w:p>
    <w:p w:rsidR="00DA2CAF" w:rsidRPr="00DA2CAF" w:rsidRDefault="00DA2CAF" w:rsidP="00DA2CAF">
      <w:pPr>
        <w:spacing w:after="0" w:line="240" w:lineRule="auto"/>
        <w:rPr>
          <w:rFonts w:ascii="Calibri" w:eastAsia="Calibri" w:hAnsi="Calibri" w:cs="Calibri"/>
          <w:sz w:val="24"/>
          <w:szCs w:val="24"/>
        </w:rPr>
      </w:pPr>
    </w:p>
    <w:p w:rsidR="00DA2CAF" w:rsidRPr="00DA2CAF" w:rsidRDefault="00DA2CAF" w:rsidP="00DA2CAF">
      <w:pPr>
        <w:spacing w:after="0" w:line="240" w:lineRule="auto"/>
        <w:rPr>
          <w:rFonts w:ascii="Calibri" w:eastAsia="Calibri" w:hAnsi="Calibri" w:cs="Calibri"/>
          <w:sz w:val="24"/>
          <w:szCs w:val="24"/>
        </w:rPr>
      </w:pPr>
    </w:p>
    <w:p w:rsidR="00DA2CAF" w:rsidRPr="00DA2CAF" w:rsidRDefault="00DA2CAF" w:rsidP="00DA2CAF">
      <w:pPr>
        <w:spacing w:after="0" w:line="240" w:lineRule="auto"/>
        <w:rPr>
          <w:rFonts w:ascii="Calibri" w:eastAsia="Calibri" w:hAnsi="Calibri" w:cs="Calibri"/>
          <w:sz w:val="24"/>
          <w:szCs w:val="24"/>
        </w:rPr>
      </w:pPr>
    </w:p>
    <w:p w:rsidR="00DA2CAF" w:rsidRPr="00DA2CAF" w:rsidRDefault="00DA2CAF" w:rsidP="00DA2CAF">
      <w:pPr>
        <w:spacing w:after="0" w:line="240" w:lineRule="auto"/>
        <w:rPr>
          <w:rFonts w:ascii="Calibri" w:eastAsia="Calibri" w:hAnsi="Calibri" w:cs="Calibri"/>
          <w:sz w:val="24"/>
          <w:szCs w:val="24"/>
        </w:rPr>
      </w:pPr>
    </w:p>
    <w:p w:rsidR="00DA2CAF" w:rsidRPr="00DA2CAF" w:rsidRDefault="00DA2CAF" w:rsidP="00DA2CAF">
      <w:pPr>
        <w:spacing w:after="0" w:line="240" w:lineRule="auto"/>
        <w:rPr>
          <w:rFonts w:ascii="Calibri" w:eastAsia="Calibri" w:hAnsi="Calibri" w:cs="Calibri"/>
          <w:sz w:val="24"/>
          <w:szCs w:val="24"/>
        </w:rPr>
      </w:pPr>
    </w:p>
    <w:p w:rsidR="00DA2CAF" w:rsidRPr="00DA2CAF" w:rsidRDefault="00DA2CAF" w:rsidP="00DA2CAF">
      <w:pPr>
        <w:spacing w:after="0" w:line="240" w:lineRule="auto"/>
        <w:rPr>
          <w:rFonts w:ascii="Calibri" w:eastAsia="Calibri" w:hAnsi="Calibri" w:cs="Calibri"/>
          <w:sz w:val="24"/>
          <w:szCs w:val="24"/>
        </w:rPr>
      </w:pPr>
    </w:p>
    <w:p w:rsidR="00DA2CAF" w:rsidRPr="00DA2CAF" w:rsidRDefault="00DA2CAF" w:rsidP="00DA2CAF">
      <w:pPr>
        <w:spacing w:after="0" w:line="240" w:lineRule="auto"/>
        <w:rPr>
          <w:rFonts w:ascii="Calibri" w:eastAsia="Calibri" w:hAnsi="Calibri" w:cs="Calibri"/>
          <w:sz w:val="24"/>
          <w:szCs w:val="24"/>
        </w:rPr>
      </w:pPr>
    </w:p>
    <w:p w:rsidR="00DA2CAF" w:rsidRPr="00DA2CAF" w:rsidRDefault="00DA2CAF" w:rsidP="00DA2CAF">
      <w:pPr>
        <w:spacing w:after="0" w:line="240" w:lineRule="auto"/>
        <w:rPr>
          <w:rFonts w:ascii="Calibri" w:eastAsia="Calibri" w:hAnsi="Calibri" w:cs="Calibri"/>
          <w:sz w:val="24"/>
          <w:szCs w:val="24"/>
        </w:rPr>
      </w:pPr>
    </w:p>
    <w:p w:rsidR="00DA2CAF" w:rsidRPr="00DA2CAF" w:rsidRDefault="00DA2CAF" w:rsidP="00DA2CAF">
      <w:pPr>
        <w:spacing w:after="0" w:line="240" w:lineRule="auto"/>
        <w:rPr>
          <w:rFonts w:ascii="Calibri" w:eastAsia="Calibri" w:hAnsi="Calibri" w:cs="Calibri"/>
          <w:sz w:val="24"/>
          <w:szCs w:val="24"/>
        </w:rPr>
      </w:pPr>
    </w:p>
    <w:p w:rsidR="00DA2CAF" w:rsidRPr="00DA2CAF" w:rsidRDefault="00DA2CAF" w:rsidP="00DA2CAF">
      <w:pPr>
        <w:spacing w:after="0" w:line="240" w:lineRule="auto"/>
        <w:rPr>
          <w:rFonts w:ascii="Calibri" w:eastAsia="Calibri" w:hAnsi="Calibri" w:cs="Calibri"/>
          <w:sz w:val="24"/>
          <w:szCs w:val="24"/>
        </w:rPr>
      </w:pPr>
    </w:p>
    <w:p w:rsidR="00DA2CAF" w:rsidRPr="00DA2CAF" w:rsidRDefault="00DA2CAF" w:rsidP="00DA2CAF">
      <w:pPr>
        <w:spacing w:after="0" w:line="240" w:lineRule="auto"/>
        <w:rPr>
          <w:rFonts w:ascii="Calibri" w:eastAsia="Calibri" w:hAnsi="Calibri" w:cs="Calibri"/>
          <w:sz w:val="24"/>
          <w:szCs w:val="24"/>
        </w:rPr>
      </w:pPr>
    </w:p>
    <w:p w:rsidR="00DA2CAF" w:rsidRPr="00DA2CAF" w:rsidRDefault="00DA2CAF" w:rsidP="00DA2CAF">
      <w:pPr>
        <w:pStyle w:val="Heading3"/>
        <w:rPr>
          <w:rFonts w:eastAsia="Calibri"/>
        </w:rPr>
      </w:pPr>
      <w:r w:rsidRPr="00DA2CAF">
        <w:rPr>
          <w:rFonts w:eastAsia="Calibri"/>
        </w:rPr>
        <w:lastRenderedPageBreak/>
        <w:t xml:space="preserve">Figure 1.1 </w:t>
      </w:r>
    </w:p>
    <w:p w:rsidR="00DA2CAF" w:rsidRPr="00DA2CAF" w:rsidRDefault="00DA2CAF" w:rsidP="00DA2CAF">
      <w:pPr>
        <w:pStyle w:val="Heading3"/>
        <w:rPr>
          <w:rFonts w:eastAsia="Calibri"/>
        </w:rPr>
      </w:pPr>
      <w:r w:rsidRPr="00DA2CAF">
        <w:rPr>
          <w:rFonts w:eastAsia="Calibri"/>
        </w:rPr>
        <w:t>EDUCATION COMPLETION DATES</w:t>
      </w:r>
    </w:p>
    <w:p w:rsidR="00DA2CAF" w:rsidRPr="00DA2CAF" w:rsidRDefault="00DA2CAF" w:rsidP="00DA2CAF">
      <w:pPr>
        <w:spacing w:after="0" w:line="240" w:lineRule="auto"/>
        <w:rPr>
          <w:rFonts w:ascii="Calibri" w:eastAsia="Calibri" w:hAnsi="Calibri" w:cs="Times New Roman"/>
          <w:b/>
          <w:bCs/>
        </w:rPr>
      </w:pP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RSIPES05              KANSAS REHABILITATION SERVICES                  RSIPEM20</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USERID                INDIVIDUAL PLAN FOR EMPLOYMENT          January 25, 2021</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037F                  TRACKING EDUCATION COMPLETION                00:00:01 AM</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CLIENT: JOHN         J JINGLEHEIMER      AMEND: xx CSLD: </w:t>
      </w:r>
      <w:proofErr w:type="spellStart"/>
      <w:r w:rsidRPr="00DA2CAF">
        <w:rPr>
          <w:rFonts w:ascii="Lucida Console" w:eastAsia="Calibri" w:hAnsi="Lucida Console" w:cs="Times New Roman"/>
          <w:sz w:val="18"/>
          <w:szCs w:val="18"/>
        </w:rPr>
        <w:t>xxxx</w:t>
      </w:r>
      <w:proofErr w:type="spellEnd"/>
      <w:r w:rsidRPr="00DA2CAF">
        <w:rPr>
          <w:rFonts w:ascii="Lucida Console" w:eastAsia="Calibri" w:hAnsi="Lucida Console" w:cs="Times New Roman"/>
          <w:sz w:val="18"/>
          <w:szCs w:val="18"/>
        </w:rPr>
        <w:t xml:space="preserve"> SSN: xxx-xx-</w:t>
      </w:r>
      <w:proofErr w:type="spellStart"/>
      <w:r w:rsidRPr="00DA2CAF">
        <w:rPr>
          <w:rFonts w:ascii="Lucida Console" w:eastAsia="Calibri" w:hAnsi="Lucida Console" w:cs="Times New Roman"/>
          <w:sz w:val="18"/>
          <w:szCs w:val="18"/>
        </w:rPr>
        <w:t>xxxx</w:t>
      </w:r>
      <w:proofErr w:type="spellEnd"/>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LEVEL OF EDUCATION - ENTER DATES AS: MM/DD/YYYY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HIGH SCHOOL DIPLOMA:                                 DATE:  __ / __ / ____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HIGH SCHOOL EQUIVALENCY (GED):                       DATE:  __ / __ / ____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SPECIAL ED CERTIFICATE OF COMPLETION:                DATE:  __ / __ / ____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VOCATIONAL/TECHNICAL LICENSE (NON-DEGREE):           DATE:  __ / __ / ____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VOCATIONAL/TECHNICAL CERTIFICATE (NON-DEGREE):       DATE:  __ / __ / ____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COMPLETED SOME POSTSECONDARY NO DEGREE/CERTIFICATE):</w:t>
      </w:r>
      <w:proofErr w:type="gramStart"/>
      <w:r w:rsidRPr="00DA2CAF">
        <w:rPr>
          <w:rFonts w:ascii="Lucida Console" w:eastAsia="Calibri" w:hAnsi="Lucida Console" w:cs="Times New Roman"/>
          <w:sz w:val="18"/>
          <w:szCs w:val="18"/>
        </w:rPr>
        <w:t xml:space="preserve">   (</w:t>
      </w:r>
      <w:proofErr w:type="gramEnd"/>
      <w:r w:rsidRPr="00DA2CAF">
        <w:rPr>
          <w:rFonts w:ascii="Lucida Console" w:eastAsia="Calibri" w:hAnsi="Lucida Console" w:cs="Times New Roman"/>
          <w:sz w:val="18"/>
          <w:szCs w:val="18"/>
        </w:rPr>
        <w:t xml:space="preserve">X)  _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ASSOCIATES DEGREE:                                   DATE:  __ / __ / ____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BACHELOR'S DEGREE:                                   DATE:  __ / __ / ____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MASTER'S DEGREE:                                     DATE:  __ / __ / ____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GRADUATE (PH.D., ED.D., J.D., M.D. ETC):             DATE:  __ / __ / ____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PARTICIPANT COMPLETED/ENDED EDUCATION/TRAINING PROGRAM LEADING TO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RECOGNIZED POSTSECONDARY CREDENTIAL/EMPLOYMENT:    DATE:  __ / __ / ____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OTHER RECOGNIZED CREDENTIAL:                                __ / __ / ____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PRESS ENTER TO CONTINUE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F1 =            F2 = NEXT       F3 =            F4 =            F5 =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F6 =            F7 =            F8 =            F9 = SUB MENU   F10= MAIN MENU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w:t>
      </w:r>
    </w:p>
    <w:p w:rsidR="00DA2CAF" w:rsidRPr="00DA2CAF" w:rsidRDefault="00DA2CAF" w:rsidP="00DA2CAF">
      <w:pPr>
        <w:autoSpaceDE w:val="0"/>
        <w:autoSpaceDN w:val="0"/>
        <w:adjustRightInd w:val="0"/>
        <w:spacing w:after="0" w:line="240" w:lineRule="auto"/>
        <w:rPr>
          <w:rFonts w:ascii="Calibri" w:eastAsia="Calibri" w:hAnsi="Calibri" w:cs="Calibri"/>
          <w:color w:val="000000"/>
        </w:rPr>
      </w:pPr>
    </w:p>
    <w:p w:rsidR="00DA2CAF" w:rsidRPr="00DA2CAF" w:rsidRDefault="00DA2CAF" w:rsidP="00DA2CAF">
      <w:pPr>
        <w:autoSpaceDE w:val="0"/>
        <w:autoSpaceDN w:val="0"/>
        <w:adjustRightInd w:val="0"/>
        <w:spacing w:after="0" w:line="240" w:lineRule="auto"/>
        <w:rPr>
          <w:rFonts w:ascii="Calibri" w:eastAsia="Calibri" w:hAnsi="Calibri" w:cs="Calibri"/>
          <w:color w:val="000000"/>
        </w:rPr>
      </w:pPr>
    </w:p>
    <w:p w:rsidR="00DA2CAF" w:rsidRPr="00DA2CAF" w:rsidRDefault="00DA2CAF" w:rsidP="00DA2CAF">
      <w:pPr>
        <w:autoSpaceDE w:val="0"/>
        <w:autoSpaceDN w:val="0"/>
        <w:adjustRightInd w:val="0"/>
        <w:spacing w:after="0" w:line="240" w:lineRule="auto"/>
        <w:rPr>
          <w:rFonts w:ascii="Calibri" w:eastAsia="Calibri" w:hAnsi="Calibri" w:cs="Calibri"/>
          <w:color w:val="000000"/>
        </w:rPr>
      </w:pPr>
    </w:p>
    <w:p w:rsidR="00DA2CAF" w:rsidRPr="00DA2CAF" w:rsidRDefault="00DA2CAF" w:rsidP="00DA2CAF">
      <w:pPr>
        <w:autoSpaceDE w:val="0"/>
        <w:autoSpaceDN w:val="0"/>
        <w:adjustRightInd w:val="0"/>
        <w:spacing w:after="0" w:line="240" w:lineRule="auto"/>
        <w:rPr>
          <w:rFonts w:ascii="Calibri" w:eastAsia="Calibri" w:hAnsi="Calibri" w:cs="Calibri"/>
          <w:color w:val="000000"/>
        </w:rPr>
      </w:pPr>
    </w:p>
    <w:p w:rsidR="00DA2CAF" w:rsidRPr="00DA2CAF" w:rsidRDefault="00DA2CAF" w:rsidP="00DA2CAF">
      <w:pPr>
        <w:autoSpaceDE w:val="0"/>
        <w:autoSpaceDN w:val="0"/>
        <w:adjustRightInd w:val="0"/>
        <w:spacing w:after="0" w:line="240" w:lineRule="auto"/>
        <w:rPr>
          <w:rFonts w:ascii="Calibri" w:eastAsia="Calibri" w:hAnsi="Calibri" w:cs="Calibri"/>
          <w:color w:val="000000"/>
        </w:rPr>
      </w:pPr>
    </w:p>
    <w:p w:rsidR="00DA2CAF" w:rsidRPr="00DA2CAF" w:rsidRDefault="00DA2CAF" w:rsidP="00DA2CAF">
      <w:pPr>
        <w:autoSpaceDE w:val="0"/>
        <w:autoSpaceDN w:val="0"/>
        <w:adjustRightInd w:val="0"/>
        <w:spacing w:after="0" w:line="240" w:lineRule="auto"/>
        <w:rPr>
          <w:rFonts w:ascii="Calibri" w:eastAsia="Calibri" w:hAnsi="Calibri" w:cs="Calibri"/>
          <w:color w:val="000000"/>
        </w:rPr>
      </w:pPr>
    </w:p>
    <w:p w:rsidR="00DA2CAF" w:rsidRPr="00DA2CAF" w:rsidRDefault="00DA2CAF" w:rsidP="00DA2CAF">
      <w:pPr>
        <w:autoSpaceDE w:val="0"/>
        <w:autoSpaceDN w:val="0"/>
        <w:adjustRightInd w:val="0"/>
        <w:spacing w:after="0" w:line="240" w:lineRule="auto"/>
        <w:rPr>
          <w:rFonts w:ascii="Calibri" w:eastAsia="Calibri" w:hAnsi="Calibri" w:cs="Calibri"/>
          <w:color w:val="000000"/>
        </w:rPr>
      </w:pPr>
    </w:p>
    <w:p w:rsidR="00DA2CAF" w:rsidRPr="00DA2CAF" w:rsidRDefault="00DA2CAF" w:rsidP="00DA2CAF">
      <w:pPr>
        <w:autoSpaceDE w:val="0"/>
        <w:autoSpaceDN w:val="0"/>
        <w:adjustRightInd w:val="0"/>
        <w:spacing w:after="0" w:line="240" w:lineRule="auto"/>
        <w:rPr>
          <w:rFonts w:ascii="Calibri" w:eastAsia="Calibri" w:hAnsi="Calibri" w:cs="Calibri"/>
          <w:color w:val="000000"/>
        </w:rPr>
      </w:pPr>
    </w:p>
    <w:p w:rsidR="00DA2CAF" w:rsidRPr="00DA2CAF" w:rsidRDefault="00DA2CAF" w:rsidP="00DA2CAF">
      <w:pPr>
        <w:autoSpaceDE w:val="0"/>
        <w:autoSpaceDN w:val="0"/>
        <w:adjustRightInd w:val="0"/>
        <w:spacing w:after="0" w:line="240" w:lineRule="auto"/>
        <w:rPr>
          <w:rFonts w:ascii="Calibri" w:eastAsia="Calibri" w:hAnsi="Calibri" w:cs="Calibri"/>
          <w:color w:val="000000"/>
        </w:rPr>
      </w:pPr>
    </w:p>
    <w:p w:rsidR="00DA2CAF" w:rsidRPr="00DA2CAF" w:rsidRDefault="00DA2CAF" w:rsidP="00DA2CAF">
      <w:pPr>
        <w:autoSpaceDE w:val="0"/>
        <w:autoSpaceDN w:val="0"/>
        <w:adjustRightInd w:val="0"/>
        <w:spacing w:after="0" w:line="240" w:lineRule="auto"/>
        <w:rPr>
          <w:rFonts w:ascii="Calibri" w:eastAsia="Calibri" w:hAnsi="Calibri" w:cs="Calibri"/>
          <w:color w:val="000000"/>
        </w:rPr>
      </w:pPr>
    </w:p>
    <w:p w:rsidR="00DA2CAF" w:rsidRPr="00DA2CAF" w:rsidRDefault="00DA2CAF" w:rsidP="00DA2CAF">
      <w:pPr>
        <w:autoSpaceDE w:val="0"/>
        <w:autoSpaceDN w:val="0"/>
        <w:adjustRightInd w:val="0"/>
        <w:spacing w:after="0" w:line="240" w:lineRule="auto"/>
        <w:rPr>
          <w:rFonts w:ascii="Calibri" w:eastAsia="Calibri" w:hAnsi="Calibri" w:cs="Calibri"/>
          <w:color w:val="000000"/>
        </w:rPr>
      </w:pPr>
    </w:p>
    <w:p w:rsidR="00DA2CAF" w:rsidRPr="00DA2CAF" w:rsidRDefault="00DA2CAF" w:rsidP="00DA2CAF">
      <w:pPr>
        <w:autoSpaceDE w:val="0"/>
        <w:autoSpaceDN w:val="0"/>
        <w:adjustRightInd w:val="0"/>
        <w:spacing w:after="0" w:line="240" w:lineRule="auto"/>
        <w:rPr>
          <w:rFonts w:ascii="Calibri" w:eastAsia="Calibri" w:hAnsi="Calibri" w:cs="Calibri"/>
          <w:color w:val="000000"/>
        </w:rPr>
      </w:pPr>
    </w:p>
    <w:p w:rsidR="00DA2CAF" w:rsidRPr="00DA2CAF" w:rsidRDefault="00DA2CAF" w:rsidP="00DA2CAF">
      <w:pPr>
        <w:autoSpaceDE w:val="0"/>
        <w:autoSpaceDN w:val="0"/>
        <w:adjustRightInd w:val="0"/>
        <w:spacing w:after="0" w:line="240" w:lineRule="auto"/>
        <w:rPr>
          <w:rFonts w:ascii="Calibri" w:eastAsia="Calibri" w:hAnsi="Calibri" w:cs="Calibri"/>
          <w:color w:val="000000"/>
        </w:rPr>
      </w:pPr>
    </w:p>
    <w:p w:rsidR="00DA2CAF" w:rsidRPr="00DA2CAF" w:rsidRDefault="00DA2CAF" w:rsidP="00DA2CAF">
      <w:pPr>
        <w:autoSpaceDE w:val="0"/>
        <w:autoSpaceDN w:val="0"/>
        <w:adjustRightInd w:val="0"/>
        <w:spacing w:after="0" w:line="240" w:lineRule="auto"/>
        <w:rPr>
          <w:rFonts w:ascii="Calibri" w:eastAsia="Calibri" w:hAnsi="Calibri" w:cs="Calibri"/>
          <w:color w:val="000000"/>
        </w:rPr>
      </w:pPr>
    </w:p>
    <w:p w:rsidR="00DA2CAF" w:rsidRPr="00DA2CAF" w:rsidRDefault="00DA2CAF" w:rsidP="00DA2CAF">
      <w:pPr>
        <w:autoSpaceDE w:val="0"/>
        <w:autoSpaceDN w:val="0"/>
        <w:adjustRightInd w:val="0"/>
        <w:spacing w:after="0" w:line="240" w:lineRule="auto"/>
        <w:rPr>
          <w:rFonts w:ascii="Calibri" w:eastAsia="Calibri" w:hAnsi="Calibri" w:cs="Calibri"/>
          <w:color w:val="000000"/>
        </w:rPr>
      </w:pPr>
    </w:p>
    <w:p w:rsidR="00DA2CAF" w:rsidRPr="00DA2CAF" w:rsidRDefault="00DA2CAF" w:rsidP="00DA2CAF">
      <w:pPr>
        <w:autoSpaceDE w:val="0"/>
        <w:autoSpaceDN w:val="0"/>
        <w:adjustRightInd w:val="0"/>
        <w:spacing w:after="0" w:line="240" w:lineRule="auto"/>
        <w:rPr>
          <w:rFonts w:ascii="Calibri" w:eastAsia="Calibri" w:hAnsi="Calibri" w:cs="Calibri"/>
          <w:color w:val="000000"/>
        </w:rPr>
      </w:pPr>
    </w:p>
    <w:p w:rsidR="00DA2CAF" w:rsidRPr="00DA2CAF" w:rsidRDefault="00DA2CAF" w:rsidP="00DA2CAF">
      <w:pPr>
        <w:autoSpaceDE w:val="0"/>
        <w:autoSpaceDN w:val="0"/>
        <w:adjustRightInd w:val="0"/>
        <w:spacing w:after="0" w:line="240" w:lineRule="auto"/>
        <w:rPr>
          <w:rFonts w:ascii="Calibri" w:eastAsia="Calibri" w:hAnsi="Calibri" w:cs="Calibri"/>
          <w:color w:val="000000"/>
        </w:rPr>
      </w:pPr>
    </w:p>
    <w:p w:rsidR="00DA2CAF" w:rsidRPr="00DA2CAF" w:rsidRDefault="00DA2CAF" w:rsidP="00DA2CAF">
      <w:pPr>
        <w:autoSpaceDE w:val="0"/>
        <w:autoSpaceDN w:val="0"/>
        <w:adjustRightInd w:val="0"/>
        <w:spacing w:after="0" w:line="240" w:lineRule="auto"/>
        <w:rPr>
          <w:rFonts w:ascii="Calibri" w:eastAsia="Calibri" w:hAnsi="Calibri" w:cs="Calibri"/>
          <w:color w:val="000000"/>
        </w:rPr>
      </w:pPr>
    </w:p>
    <w:p w:rsidR="00DA2CAF" w:rsidRPr="00DA2CAF" w:rsidRDefault="00DA2CAF" w:rsidP="00DA2CAF">
      <w:pPr>
        <w:autoSpaceDE w:val="0"/>
        <w:autoSpaceDN w:val="0"/>
        <w:adjustRightInd w:val="0"/>
        <w:spacing w:after="0" w:line="240" w:lineRule="auto"/>
        <w:rPr>
          <w:rFonts w:ascii="Calibri" w:eastAsia="Calibri" w:hAnsi="Calibri" w:cs="Calibri"/>
          <w:color w:val="000000"/>
        </w:rPr>
      </w:pPr>
    </w:p>
    <w:p w:rsidR="00DA2CAF" w:rsidRPr="00DA2CAF" w:rsidRDefault="00DA2CAF" w:rsidP="00DA2CAF">
      <w:pPr>
        <w:autoSpaceDE w:val="0"/>
        <w:autoSpaceDN w:val="0"/>
        <w:adjustRightInd w:val="0"/>
        <w:spacing w:after="0" w:line="240" w:lineRule="auto"/>
        <w:rPr>
          <w:rFonts w:ascii="Calibri" w:eastAsia="Calibri" w:hAnsi="Calibri" w:cs="Calibri"/>
          <w:color w:val="000000"/>
        </w:rPr>
      </w:pPr>
    </w:p>
    <w:p w:rsidR="00DA2CAF" w:rsidRPr="00DA2CAF" w:rsidRDefault="00DA2CAF" w:rsidP="00DA2CAF">
      <w:pPr>
        <w:autoSpaceDE w:val="0"/>
        <w:autoSpaceDN w:val="0"/>
        <w:adjustRightInd w:val="0"/>
        <w:spacing w:after="0" w:line="240" w:lineRule="auto"/>
        <w:rPr>
          <w:rFonts w:ascii="Calibri" w:eastAsia="Calibri" w:hAnsi="Calibri" w:cs="Calibri"/>
          <w:color w:val="000000"/>
        </w:rPr>
      </w:pPr>
    </w:p>
    <w:p w:rsidR="00DA2CAF" w:rsidRPr="00DA2CAF" w:rsidRDefault="00DA2CAF" w:rsidP="00DA2CAF">
      <w:pPr>
        <w:autoSpaceDE w:val="0"/>
        <w:autoSpaceDN w:val="0"/>
        <w:adjustRightInd w:val="0"/>
        <w:spacing w:after="0" w:line="240" w:lineRule="auto"/>
        <w:rPr>
          <w:rFonts w:ascii="Calibri" w:eastAsia="Calibri" w:hAnsi="Calibri" w:cs="Calibri"/>
          <w:color w:val="000000"/>
        </w:rPr>
      </w:pPr>
    </w:p>
    <w:p w:rsidR="00DA2CAF" w:rsidRPr="00DA2CAF" w:rsidRDefault="00DA2CAF" w:rsidP="00DA2CAF">
      <w:pPr>
        <w:autoSpaceDE w:val="0"/>
        <w:autoSpaceDN w:val="0"/>
        <w:adjustRightInd w:val="0"/>
        <w:spacing w:after="0" w:line="240" w:lineRule="auto"/>
        <w:rPr>
          <w:rFonts w:ascii="Calibri" w:eastAsia="Calibri" w:hAnsi="Calibri" w:cs="Calibri"/>
          <w:color w:val="000000"/>
        </w:rPr>
      </w:pPr>
    </w:p>
    <w:p w:rsidR="00DA2CAF" w:rsidRPr="00DA2CAF" w:rsidRDefault="00DA2CAF" w:rsidP="00DA2CAF">
      <w:pPr>
        <w:autoSpaceDE w:val="0"/>
        <w:autoSpaceDN w:val="0"/>
        <w:adjustRightInd w:val="0"/>
        <w:spacing w:after="0" w:line="240" w:lineRule="auto"/>
        <w:rPr>
          <w:rFonts w:ascii="Calibri" w:eastAsia="Calibri" w:hAnsi="Calibri" w:cs="Calibri"/>
          <w:color w:val="000000"/>
        </w:rPr>
      </w:pPr>
    </w:p>
    <w:p w:rsidR="00DA2CAF" w:rsidRPr="00DA2CAF" w:rsidRDefault="00DA2CAF" w:rsidP="00DA2CAF">
      <w:pPr>
        <w:autoSpaceDE w:val="0"/>
        <w:autoSpaceDN w:val="0"/>
        <w:adjustRightInd w:val="0"/>
        <w:spacing w:after="0" w:line="240" w:lineRule="auto"/>
        <w:rPr>
          <w:rFonts w:ascii="Calibri" w:eastAsia="Calibri" w:hAnsi="Calibri" w:cs="Calibri"/>
          <w:color w:val="000000"/>
        </w:rPr>
      </w:pPr>
    </w:p>
    <w:p w:rsidR="00DA2CAF" w:rsidRPr="00DA2CAF" w:rsidRDefault="00DA2CAF" w:rsidP="00DA2CAF">
      <w:pPr>
        <w:autoSpaceDE w:val="0"/>
        <w:autoSpaceDN w:val="0"/>
        <w:adjustRightInd w:val="0"/>
        <w:spacing w:after="0" w:line="240" w:lineRule="auto"/>
        <w:rPr>
          <w:rFonts w:ascii="Calibri" w:eastAsia="Calibri" w:hAnsi="Calibri" w:cs="Calibri"/>
          <w:color w:val="000000"/>
        </w:rPr>
      </w:pPr>
    </w:p>
    <w:p w:rsidR="00DA2CAF" w:rsidRPr="00DA2CAF" w:rsidRDefault="00DA2CAF" w:rsidP="00DA2CAF">
      <w:pPr>
        <w:autoSpaceDE w:val="0"/>
        <w:autoSpaceDN w:val="0"/>
        <w:adjustRightInd w:val="0"/>
        <w:spacing w:after="0" w:line="240" w:lineRule="auto"/>
        <w:rPr>
          <w:rFonts w:ascii="Calibri" w:eastAsia="Calibri" w:hAnsi="Calibri" w:cs="Calibri"/>
          <w:color w:val="000000"/>
        </w:rPr>
      </w:pPr>
    </w:p>
    <w:p w:rsidR="00DA2CAF" w:rsidRPr="00DA2CAF" w:rsidRDefault="00DA2CAF" w:rsidP="00DA2CAF">
      <w:pPr>
        <w:pStyle w:val="Heading3"/>
        <w:rPr>
          <w:rFonts w:eastAsia="Calibri"/>
        </w:rPr>
      </w:pPr>
      <w:r w:rsidRPr="00DA2CAF">
        <w:rPr>
          <w:rFonts w:eastAsia="Calibri"/>
        </w:rPr>
        <w:lastRenderedPageBreak/>
        <w:t xml:space="preserve"> Figure 1.2</w:t>
      </w:r>
    </w:p>
    <w:p w:rsidR="00DA2CAF" w:rsidRPr="00DA2CAF" w:rsidRDefault="00DA2CAF" w:rsidP="00DA2CAF">
      <w:pPr>
        <w:pStyle w:val="Heading3"/>
        <w:rPr>
          <w:rFonts w:eastAsia="Calibri"/>
        </w:rPr>
      </w:pPr>
      <w:r w:rsidRPr="00DA2CAF">
        <w:rPr>
          <w:rFonts w:eastAsia="Calibri"/>
        </w:rPr>
        <w:t xml:space="preserve"> EDUCATION</w:t>
      </w:r>
    </w:p>
    <w:p w:rsidR="00DA2CAF" w:rsidRPr="00DA2CAF" w:rsidRDefault="00DA2CAF" w:rsidP="00DA2CAF">
      <w:pPr>
        <w:spacing w:after="0" w:line="240" w:lineRule="auto"/>
        <w:rPr>
          <w:rFonts w:ascii="Calibri" w:eastAsia="Calibri" w:hAnsi="Calibri" w:cs="Times New Roman"/>
          <w:b/>
          <w:bCs/>
        </w:rPr>
      </w:pP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RSIPES04              KANSAS REHABILITATION SERVICES                  RSIPEM14</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USERID                INDIVIDUAL PLAN FOR EMPLOYMENT          January 25, 2021</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037F                EDUCATION/TRAINING (SCREEN 1 OF 2)             00:00:01 AM</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CLIENT: JOHN         J JINGLEHEIMER       AMEND: </w:t>
      </w:r>
      <w:proofErr w:type="gramStart"/>
      <w:r w:rsidRPr="00DA2CAF">
        <w:rPr>
          <w:rFonts w:ascii="Lucida Console" w:eastAsia="Calibri" w:hAnsi="Lucida Console" w:cs="Times New Roman"/>
          <w:sz w:val="18"/>
          <w:szCs w:val="18"/>
        </w:rPr>
        <w:t>xx  CSLD</w:t>
      </w:r>
      <w:proofErr w:type="gramEnd"/>
      <w:r w:rsidRPr="00DA2CAF">
        <w:rPr>
          <w:rFonts w:ascii="Lucida Console" w:eastAsia="Calibri" w:hAnsi="Lucida Console" w:cs="Times New Roman"/>
          <w:sz w:val="18"/>
          <w:szCs w:val="18"/>
        </w:rPr>
        <w:t xml:space="preserve">: </w:t>
      </w:r>
      <w:proofErr w:type="spellStart"/>
      <w:r w:rsidRPr="00DA2CAF">
        <w:rPr>
          <w:rFonts w:ascii="Lucida Console" w:eastAsia="Calibri" w:hAnsi="Lucida Console" w:cs="Times New Roman"/>
          <w:sz w:val="18"/>
          <w:szCs w:val="18"/>
        </w:rPr>
        <w:t>xxxx</w:t>
      </w:r>
      <w:proofErr w:type="spellEnd"/>
      <w:r w:rsidRPr="00DA2CAF">
        <w:rPr>
          <w:rFonts w:ascii="Lucida Console" w:eastAsia="Calibri" w:hAnsi="Lucida Console" w:cs="Times New Roman"/>
          <w:sz w:val="18"/>
          <w:szCs w:val="18"/>
        </w:rPr>
        <w:t xml:space="preserv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DATE COMPLETED ON:  xx/xx/</w:t>
      </w:r>
      <w:proofErr w:type="spellStart"/>
      <w:r w:rsidRPr="00DA2CAF">
        <w:rPr>
          <w:rFonts w:ascii="Lucida Console" w:eastAsia="Calibri" w:hAnsi="Lucida Console" w:cs="Times New Roman"/>
          <w:sz w:val="18"/>
          <w:szCs w:val="18"/>
        </w:rPr>
        <w:t>xxxx</w:t>
      </w:r>
      <w:proofErr w:type="spellEnd"/>
      <w:r w:rsidRPr="00DA2CAF">
        <w:rPr>
          <w:rFonts w:ascii="Lucida Console" w:eastAsia="Calibri" w:hAnsi="Lucida Console" w:cs="Times New Roman"/>
          <w:sz w:val="18"/>
          <w:szCs w:val="18"/>
        </w:rPr>
        <w:t xml:space="preserve">   COMPLETED BY: &lt;counselor name&gt;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DATE ORIGINAL IPE COMPLETED:  xx / xx / </w:t>
      </w:r>
      <w:proofErr w:type="spellStart"/>
      <w:r w:rsidRPr="00DA2CAF">
        <w:rPr>
          <w:rFonts w:ascii="Lucida Console" w:eastAsia="Calibri" w:hAnsi="Lucida Console" w:cs="Times New Roman"/>
          <w:sz w:val="18"/>
          <w:szCs w:val="18"/>
        </w:rPr>
        <w:t>xxxx</w:t>
      </w:r>
      <w:proofErr w:type="spellEnd"/>
      <w:r w:rsidRPr="00DA2CAF">
        <w:rPr>
          <w:rFonts w:ascii="Lucida Console" w:eastAsia="Calibri" w:hAnsi="Lucida Console" w:cs="Times New Roman"/>
          <w:sz w:val="18"/>
          <w:szCs w:val="18"/>
        </w:rPr>
        <w:t xml:space="preserv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HIGHEST GRADE COMPLETED AT APPLICATION (GRADES 1-12)                       __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NO GRADES COMPLETED?                                                 (X)  _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IS EDUCATION A GOAL ON HIS/HER IPE?  (REQUIRED FOR ENROLLMENT DATES) (Y/</w:t>
      </w:r>
      <w:proofErr w:type="gramStart"/>
      <w:r w:rsidRPr="00DA2CAF">
        <w:rPr>
          <w:rFonts w:ascii="Lucida Console" w:eastAsia="Calibri" w:hAnsi="Lucida Console" w:cs="Times New Roman"/>
          <w:sz w:val="18"/>
          <w:szCs w:val="18"/>
        </w:rPr>
        <w:t>N)  _</w:t>
      </w:r>
      <w:proofErr w:type="gramEnd"/>
      <w:r w:rsidRPr="00DA2CAF">
        <w:rPr>
          <w:rFonts w:ascii="Lucida Console" w:eastAsia="Calibri" w:hAnsi="Lucida Console" w:cs="Times New Roman"/>
          <w:sz w:val="18"/>
          <w:szCs w:val="18"/>
        </w:rPr>
        <w:t xml:space="preserv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ENROLLED IN SECONDARY EDUCATION: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INDIVIDUAL IS ENROLLED IN SECONDARY EDUCATION AT OR ABOVE THE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9TH GRADE LEVEL?                                                 (Y/</w:t>
      </w:r>
      <w:proofErr w:type="gramStart"/>
      <w:r w:rsidRPr="00DA2CAF">
        <w:rPr>
          <w:rFonts w:ascii="Lucida Console" w:eastAsia="Calibri" w:hAnsi="Lucida Console" w:cs="Times New Roman"/>
          <w:sz w:val="18"/>
          <w:szCs w:val="18"/>
        </w:rPr>
        <w:t>N)  _</w:t>
      </w:r>
      <w:proofErr w:type="gramEnd"/>
      <w:r w:rsidRPr="00DA2CAF">
        <w:rPr>
          <w:rFonts w:ascii="Lucida Console" w:eastAsia="Calibri" w:hAnsi="Lucida Console" w:cs="Times New Roman"/>
          <w:sz w:val="18"/>
          <w:szCs w:val="18"/>
        </w:rPr>
        <w:t xml:space="preserv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ENROLLMENT DATE IN SECONDARY EDUCATION:   </w:t>
      </w:r>
      <w:proofErr w:type="gramStart"/>
      <w:r w:rsidRPr="00DA2CAF">
        <w:rPr>
          <w:rFonts w:ascii="Lucida Console" w:eastAsia="Calibri" w:hAnsi="Lucida Console" w:cs="Times New Roman"/>
          <w:sz w:val="18"/>
          <w:szCs w:val="18"/>
        </w:rPr>
        <w:t xml:space="preserve">   (</w:t>
      </w:r>
      <w:proofErr w:type="gramEnd"/>
      <w:r w:rsidRPr="00DA2CAF">
        <w:rPr>
          <w:rFonts w:ascii="Lucida Console" w:eastAsia="Calibri" w:hAnsi="Lucida Console" w:cs="Times New Roman"/>
          <w:sz w:val="18"/>
          <w:szCs w:val="18"/>
        </w:rPr>
        <w:t xml:space="preserve">MM/DD/YYYY)  __ / __ / ____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INDIVIDUAL IS ENROLLED IN A RECOGNIZED SECONDARY EQUIVALENCY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PROGRAM AT OR ABOVE THE 9TH GRADE LEVEL?                         (Y/</w:t>
      </w:r>
      <w:proofErr w:type="gramStart"/>
      <w:r w:rsidRPr="00DA2CAF">
        <w:rPr>
          <w:rFonts w:ascii="Lucida Console" w:eastAsia="Calibri" w:hAnsi="Lucida Console" w:cs="Times New Roman"/>
          <w:sz w:val="18"/>
          <w:szCs w:val="18"/>
        </w:rPr>
        <w:t>N)  _</w:t>
      </w:r>
      <w:proofErr w:type="gramEnd"/>
      <w:r w:rsidRPr="00DA2CAF">
        <w:rPr>
          <w:rFonts w:ascii="Lucida Console" w:eastAsia="Calibri" w:hAnsi="Lucida Console" w:cs="Times New Roman"/>
          <w:sz w:val="18"/>
          <w:szCs w:val="18"/>
        </w:rPr>
        <w:t xml:space="preserv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ENROLLMENT DATE IN RECOGNIZED SECONDARY:  </w:t>
      </w:r>
      <w:proofErr w:type="gramStart"/>
      <w:r w:rsidRPr="00DA2CAF">
        <w:rPr>
          <w:rFonts w:ascii="Lucida Console" w:eastAsia="Calibri" w:hAnsi="Lucida Console" w:cs="Times New Roman"/>
          <w:sz w:val="18"/>
          <w:szCs w:val="18"/>
        </w:rPr>
        <w:t xml:space="preserve">   (</w:t>
      </w:r>
      <w:proofErr w:type="gramEnd"/>
      <w:r w:rsidRPr="00DA2CAF">
        <w:rPr>
          <w:rFonts w:ascii="Lucida Console" w:eastAsia="Calibri" w:hAnsi="Lucida Console" w:cs="Times New Roman"/>
          <w:sz w:val="18"/>
          <w:szCs w:val="18"/>
        </w:rPr>
        <w:t xml:space="preserve">MM/DD/YYYY)  __ / __ / ____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PRESS ENTER TO CONTINUE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F1 =            F2 = NEXT       F3 =            F4 =            F5 =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F6 =            F7 =            F8 =            F9 = SUB MENU   F10= MAIN MENU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w:t>
      </w:r>
    </w:p>
    <w:p w:rsidR="00DA2CAF" w:rsidRPr="00DA2CAF" w:rsidRDefault="00DA2CAF" w:rsidP="00DA2CAF">
      <w:pPr>
        <w:spacing w:after="0" w:line="240" w:lineRule="auto"/>
        <w:rPr>
          <w:rFonts w:ascii="Calibri" w:eastAsia="Calibri" w:hAnsi="Calibri" w:cs="Times New Roman"/>
        </w:rPr>
      </w:pPr>
    </w:p>
    <w:p w:rsidR="00DA2CAF" w:rsidRPr="00DA2CAF" w:rsidRDefault="00DA2CAF" w:rsidP="00DA2CAF">
      <w:pPr>
        <w:spacing w:after="0" w:line="240" w:lineRule="auto"/>
        <w:rPr>
          <w:rFonts w:ascii="Calibri" w:eastAsia="Calibri" w:hAnsi="Calibri" w:cs="Times New Roman"/>
        </w:rPr>
      </w:pPr>
    </w:p>
    <w:p w:rsidR="00DA2CAF" w:rsidRPr="00DA2CAF" w:rsidRDefault="00DA2CAF" w:rsidP="00DA2CAF">
      <w:pPr>
        <w:spacing w:after="0" w:line="240" w:lineRule="auto"/>
        <w:rPr>
          <w:rFonts w:ascii="Calibri" w:eastAsia="Calibri" w:hAnsi="Calibri" w:cs="Times New Roman"/>
        </w:rPr>
      </w:pP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RSIPES04              KANSAS REHABILITATION SERVICES                  RSIPEM15</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USERID                INDIVIDUAL PLAN FOR EMPLOYMENT          January 25, 2021</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037F                EDUCATION/TRAINING (SCREEN 2 OF 2)             00:00:01 AM</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CLIENT: JOHN         J JINGLEHEIMER       AMEND: </w:t>
      </w:r>
      <w:proofErr w:type="gramStart"/>
      <w:r w:rsidRPr="00DA2CAF">
        <w:rPr>
          <w:rFonts w:ascii="Lucida Console" w:eastAsia="Calibri" w:hAnsi="Lucida Console" w:cs="Times New Roman"/>
          <w:sz w:val="18"/>
          <w:szCs w:val="18"/>
        </w:rPr>
        <w:t>xx  CSLD</w:t>
      </w:r>
      <w:proofErr w:type="gramEnd"/>
      <w:r w:rsidRPr="00DA2CAF">
        <w:rPr>
          <w:rFonts w:ascii="Lucida Console" w:eastAsia="Calibri" w:hAnsi="Lucida Console" w:cs="Times New Roman"/>
          <w:sz w:val="18"/>
          <w:szCs w:val="18"/>
        </w:rPr>
        <w:t xml:space="preserve">: </w:t>
      </w:r>
      <w:proofErr w:type="spellStart"/>
      <w:r w:rsidRPr="00DA2CAF">
        <w:rPr>
          <w:rFonts w:ascii="Lucida Console" w:eastAsia="Calibri" w:hAnsi="Lucida Console" w:cs="Times New Roman"/>
          <w:sz w:val="18"/>
          <w:szCs w:val="18"/>
        </w:rPr>
        <w:t>xxxx</w:t>
      </w:r>
      <w:proofErr w:type="spellEnd"/>
      <w:r w:rsidRPr="00DA2CAF">
        <w:rPr>
          <w:rFonts w:ascii="Lucida Console" w:eastAsia="Calibri" w:hAnsi="Lucida Console" w:cs="Times New Roman"/>
          <w:sz w:val="18"/>
          <w:szCs w:val="18"/>
        </w:rPr>
        <w:t xml:space="preserv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DATE ORIGINAL IPE COMPLETED:  xx / xx / </w:t>
      </w:r>
      <w:proofErr w:type="spellStart"/>
      <w:r w:rsidRPr="00DA2CAF">
        <w:rPr>
          <w:rFonts w:ascii="Lucida Console" w:eastAsia="Calibri" w:hAnsi="Lucida Console" w:cs="Times New Roman"/>
          <w:sz w:val="18"/>
          <w:szCs w:val="18"/>
        </w:rPr>
        <w:t>xxxx</w:t>
      </w:r>
      <w:proofErr w:type="spellEnd"/>
      <w:r w:rsidRPr="00DA2CAF">
        <w:rPr>
          <w:rFonts w:ascii="Lucida Console" w:eastAsia="Calibri" w:hAnsi="Lucida Console" w:cs="Times New Roman"/>
          <w:sz w:val="18"/>
          <w:szCs w:val="18"/>
        </w:rPr>
        <w:t xml:space="preserv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 PLEASE NOTE:  WHEN ENTERING DATES ON THIS SCREEN THEY MUST BE ON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OR AFTER THE DATE THE ORIGINAL IPE WAS COMPLETED AND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MUST BE A GOAL ON HIS/HER IPE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ENROLLED IN A POSTSECONDARY EDUCATION PROGRAM THAT LEADS TO A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CREDENTIAL OR DEGREE FROM AN ACCREDITED INSTITUTION OR PROGRAM?     (Y/</w:t>
      </w:r>
      <w:proofErr w:type="gramStart"/>
      <w:r w:rsidRPr="00DA2CAF">
        <w:rPr>
          <w:rFonts w:ascii="Lucida Console" w:eastAsia="Calibri" w:hAnsi="Lucida Console" w:cs="Times New Roman"/>
          <w:sz w:val="18"/>
          <w:szCs w:val="18"/>
        </w:rPr>
        <w:t>N)  _</w:t>
      </w:r>
      <w:proofErr w:type="gramEnd"/>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ENROLLMENT DATE:                            </w:t>
      </w:r>
      <w:proofErr w:type="gramStart"/>
      <w:r w:rsidRPr="00DA2CAF">
        <w:rPr>
          <w:rFonts w:ascii="Lucida Console" w:eastAsia="Calibri" w:hAnsi="Lucida Console" w:cs="Times New Roman"/>
          <w:sz w:val="18"/>
          <w:szCs w:val="18"/>
        </w:rPr>
        <w:t xml:space="preserve">   (</w:t>
      </w:r>
      <w:proofErr w:type="gramEnd"/>
      <w:r w:rsidRPr="00DA2CAF">
        <w:rPr>
          <w:rFonts w:ascii="Lucida Console" w:eastAsia="Calibri" w:hAnsi="Lucida Console" w:cs="Times New Roman"/>
          <w:sz w:val="18"/>
          <w:szCs w:val="18"/>
        </w:rPr>
        <w:t xml:space="preserve">MM/DD/YYYY)  __ / __ / ____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ENROLLED IN A CAREER OR TECHNICAL TRAINING PROGRAM?                   (Y/</w:t>
      </w:r>
      <w:proofErr w:type="gramStart"/>
      <w:r w:rsidRPr="00DA2CAF">
        <w:rPr>
          <w:rFonts w:ascii="Lucida Console" w:eastAsia="Calibri" w:hAnsi="Lucida Console" w:cs="Times New Roman"/>
          <w:sz w:val="18"/>
          <w:szCs w:val="18"/>
        </w:rPr>
        <w:t>N)  _</w:t>
      </w:r>
      <w:proofErr w:type="gramEnd"/>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LEADS TO A RECOGNIZED POSTSECONDARY CREDENTIAL?                     (Y/</w:t>
      </w:r>
      <w:proofErr w:type="gramStart"/>
      <w:r w:rsidRPr="00DA2CAF">
        <w:rPr>
          <w:rFonts w:ascii="Lucida Console" w:eastAsia="Calibri" w:hAnsi="Lucida Console" w:cs="Times New Roman"/>
          <w:sz w:val="18"/>
          <w:szCs w:val="18"/>
        </w:rPr>
        <w:t>N)  _</w:t>
      </w:r>
      <w:proofErr w:type="gramEnd"/>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ENROLLMENT DATE:                            </w:t>
      </w:r>
      <w:proofErr w:type="gramStart"/>
      <w:r w:rsidRPr="00DA2CAF">
        <w:rPr>
          <w:rFonts w:ascii="Lucida Console" w:eastAsia="Calibri" w:hAnsi="Lucida Console" w:cs="Times New Roman"/>
          <w:sz w:val="18"/>
          <w:szCs w:val="18"/>
        </w:rPr>
        <w:t xml:space="preserve">   (</w:t>
      </w:r>
      <w:proofErr w:type="gramEnd"/>
      <w:r w:rsidRPr="00DA2CAF">
        <w:rPr>
          <w:rFonts w:ascii="Lucida Console" w:eastAsia="Calibri" w:hAnsi="Lucida Console" w:cs="Times New Roman"/>
          <w:sz w:val="18"/>
          <w:szCs w:val="18"/>
        </w:rPr>
        <w:t xml:space="preserve">MM/DD/YYYY)  __ / __ / ____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PRESS ENTER TO CONTINUE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F1 = PREV </w:t>
      </w:r>
      <w:proofErr w:type="gramStart"/>
      <w:r w:rsidRPr="00DA2CAF">
        <w:rPr>
          <w:rFonts w:ascii="Lucida Console" w:eastAsia="Calibri" w:hAnsi="Lucida Console" w:cs="Times New Roman"/>
          <w:sz w:val="18"/>
          <w:szCs w:val="18"/>
        </w:rPr>
        <w:t>SCRN  F</w:t>
      </w:r>
      <w:proofErr w:type="gramEnd"/>
      <w:r w:rsidRPr="00DA2CAF">
        <w:rPr>
          <w:rFonts w:ascii="Lucida Console" w:eastAsia="Calibri" w:hAnsi="Lucida Console" w:cs="Times New Roman"/>
          <w:sz w:val="18"/>
          <w:szCs w:val="18"/>
        </w:rPr>
        <w:t xml:space="preserve">2 = NEXT       F3 =            F4 =            F5 =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F6 =            F7 =            F8 =            F9 = SUB MENU   F10= MAIN MENU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w:t>
      </w:r>
    </w:p>
    <w:p w:rsidR="00DA2CAF" w:rsidRPr="00DA2CAF" w:rsidRDefault="00DA2CAF" w:rsidP="00DA2CAF">
      <w:pPr>
        <w:pStyle w:val="Heading3"/>
      </w:pPr>
      <w:r w:rsidRPr="00DA2CAF">
        <w:rPr>
          <w:rFonts w:ascii="Verdana" w:hAnsi="Verdana"/>
        </w:rPr>
        <w:br w:type="page"/>
      </w:r>
      <w:r w:rsidRPr="00DA2CAF">
        <w:lastRenderedPageBreak/>
        <w:t>Figure 1.3</w:t>
      </w:r>
    </w:p>
    <w:p w:rsidR="00DA2CAF" w:rsidRPr="00DA2CAF" w:rsidRDefault="00DA2CAF" w:rsidP="00DA2CAF">
      <w:pPr>
        <w:pStyle w:val="Heading3"/>
        <w:rPr>
          <w:rFonts w:eastAsia="Calibri"/>
        </w:rPr>
      </w:pPr>
      <w:r w:rsidRPr="00DA2CAF">
        <w:rPr>
          <w:rFonts w:eastAsia="Calibri"/>
        </w:rPr>
        <w:t>MEASURABLE SKILL GAIN</w:t>
      </w:r>
    </w:p>
    <w:p w:rsidR="00DA2CAF" w:rsidRPr="00DA2CAF" w:rsidRDefault="00DA2CAF" w:rsidP="00DA2CAF">
      <w:pPr>
        <w:spacing w:after="0" w:line="240" w:lineRule="auto"/>
        <w:rPr>
          <w:rFonts w:ascii="Calibri" w:eastAsia="Calibri" w:hAnsi="Calibri" w:cs="Times New Roman"/>
          <w:b/>
          <w:bCs/>
        </w:rPr>
      </w:pP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RSKP2000               KANSAS REHABILITATION SERVICES                 RSRDEM01</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USERID                 INDIVIDUAL PLAN FOR EMPLOYMENT         January 25, 2021</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037F             MOST RECENT DATE OF MEASURABLE SKILL GAIN         00:00:01 AM</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CLIENT: JOHN         J JINGLEHEIMER           CSLD: </w:t>
      </w:r>
      <w:proofErr w:type="spellStart"/>
      <w:r w:rsidRPr="00DA2CAF">
        <w:rPr>
          <w:rFonts w:ascii="Lucida Console" w:eastAsia="Calibri" w:hAnsi="Lucida Console" w:cs="Times New Roman"/>
          <w:sz w:val="18"/>
          <w:szCs w:val="18"/>
        </w:rPr>
        <w:t>xxxx</w:t>
      </w:r>
      <w:proofErr w:type="spellEnd"/>
      <w:r w:rsidRPr="00DA2CAF">
        <w:rPr>
          <w:rFonts w:ascii="Lucida Console" w:eastAsia="Calibri" w:hAnsi="Lucida Console" w:cs="Times New Roman"/>
          <w:sz w:val="18"/>
          <w:szCs w:val="18"/>
        </w:rPr>
        <w:t xml:space="preserve">      SSN: xxx-xx-</w:t>
      </w:r>
      <w:proofErr w:type="spellStart"/>
      <w:r w:rsidRPr="00DA2CAF">
        <w:rPr>
          <w:rFonts w:ascii="Lucida Console" w:eastAsia="Calibri" w:hAnsi="Lucida Console" w:cs="Times New Roman"/>
          <w:sz w:val="18"/>
          <w:szCs w:val="18"/>
        </w:rPr>
        <w:t>xxxx</w:t>
      </w:r>
      <w:proofErr w:type="spellEnd"/>
      <w:r w:rsidRPr="00DA2CAF">
        <w:rPr>
          <w:rFonts w:ascii="Lucida Console" w:eastAsia="Calibri" w:hAnsi="Lucida Console" w:cs="Times New Roman"/>
          <w:sz w:val="18"/>
          <w:szCs w:val="18"/>
        </w:rPr>
        <w:t xml:space="preserv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DATE ORIGINAL IPE COMPLETED:  xx / xx / </w:t>
      </w:r>
      <w:proofErr w:type="spellStart"/>
      <w:r w:rsidRPr="00DA2CAF">
        <w:rPr>
          <w:rFonts w:ascii="Lucida Console" w:eastAsia="Calibri" w:hAnsi="Lucida Console" w:cs="Times New Roman"/>
          <w:sz w:val="18"/>
          <w:szCs w:val="18"/>
        </w:rPr>
        <w:t>xxxx</w:t>
      </w:r>
      <w:proofErr w:type="spellEnd"/>
      <w:r w:rsidRPr="00DA2CAF">
        <w:rPr>
          <w:rFonts w:ascii="Lucida Console" w:eastAsia="Calibri" w:hAnsi="Lucida Console" w:cs="Times New Roman"/>
          <w:sz w:val="18"/>
          <w:szCs w:val="18"/>
        </w:rPr>
        <w:t xml:space="preserv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ADULT ED EDUCATIONAL FUNCTIONING LEVEL: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(TEST RESULTS/CREDITS </w:t>
      </w:r>
      <w:proofErr w:type="gramStart"/>
      <w:r w:rsidRPr="00DA2CAF">
        <w:rPr>
          <w:rFonts w:ascii="Lucida Console" w:eastAsia="Calibri" w:hAnsi="Lucida Console" w:cs="Times New Roman"/>
          <w:sz w:val="18"/>
          <w:szCs w:val="18"/>
        </w:rPr>
        <w:t xml:space="preserve">AWARDED)   </w:t>
      </w:r>
      <w:proofErr w:type="gramEnd"/>
      <w:r w:rsidRPr="00DA2CAF">
        <w:rPr>
          <w:rFonts w:ascii="Lucida Console" w:eastAsia="Calibri" w:hAnsi="Lucida Console" w:cs="Times New Roman"/>
          <w:sz w:val="18"/>
          <w:szCs w:val="18"/>
        </w:rPr>
        <w:t xml:space="preserve">                    DATE:  00 / 00 / 0000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SECONDARY SCHOOL DIPLOMA OR RECOGNIZED EQUIVALENT:     DATE:  00 / 00 / 0000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SECONDARY AND POST-SECONDARY TRANSCRIPT/REPORT CARD:   DATE:  00 / 00 / 0000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EMPLOYER BASED TRAINING MILESTONE ACHIEVED BY SATISFACTORY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PERFORMANCE: (</w:t>
      </w:r>
      <w:proofErr w:type="gramStart"/>
      <w:r w:rsidRPr="00DA2CAF">
        <w:rPr>
          <w:rFonts w:ascii="Lucida Console" w:eastAsia="Calibri" w:hAnsi="Lucida Console" w:cs="Times New Roman"/>
          <w:sz w:val="18"/>
          <w:szCs w:val="18"/>
        </w:rPr>
        <w:t>OJT,APPRENTICESHIP</w:t>
      </w:r>
      <w:proofErr w:type="gramEnd"/>
      <w:r w:rsidRPr="00DA2CAF">
        <w:rPr>
          <w:rFonts w:ascii="Lucida Console" w:eastAsia="Calibri" w:hAnsi="Lucida Console" w:cs="Times New Roman"/>
          <w:sz w:val="18"/>
          <w:szCs w:val="18"/>
        </w:rPr>
        <w:t xml:space="preserve">,ETC.)               DATE:  00 / 00 / 0000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SKILLS PROGRESSION BY COMPLETION OF OCCUPATIONAL EXAM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OR TRADE-RELATED BENCHMARKS:                         DATE:  00 / 00 / 0000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 xml:space="preserve">                                                       PRESS ENTER TO CONTINUE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F1 =            F2 = NEXT       F3 =            F4 =            F</w:t>
      </w:r>
      <w:proofErr w:type="gramStart"/>
      <w:r w:rsidRPr="00DA2CAF">
        <w:rPr>
          <w:rFonts w:ascii="Lucida Console" w:eastAsia="Calibri" w:hAnsi="Lucida Console" w:cs="Times New Roman"/>
          <w:sz w:val="18"/>
          <w:szCs w:val="18"/>
        </w:rPr>
        <w:t>5  =</w:t>
      </w:r>
      <w:proofErr w:type="gramEnd"/>
      <w:r w:rsidRPr="00DA2CAF">
        <w:rPr>
          <w:rFonts w:ascii="Lucida Console" w:eastAsia="Calibri" w:hAnsi="Lucida Console" w:cs="Times New Roman"/>
          <w:sz w:val="18"/>
          <w:szCs w:val="18"/>
        </w:rPr>
        <w:t xml:space="preserve">          </w:t>
      </w:r>
    </w:p>
    <w:p w:rsidR="00DA2CAF" w:rsidRPr="00DA2CAF" w:rsidRDefault="00DA2CAF" w:rsidP="00DA2CAF">
      <w:pPr>
        <w:spacing w:after="0" w:line="240" w:lineRule="auto"/>
        <w:rPr>
          <w:rFonts w:ascii="Lucida Console" w:eastAsia="Calibri" w:hAnsi="Lucida Console" w:cs="Times New Roman"/>
          <w:sz w:val="18"/>
          <w:szCs w:val="18"/>
        </w:rPr>
      </w:pPr>
      <w:r w:rsidRPr="00DA2CAF">
        <w:rPr>
          <w:rFonts w:ascii="Lucida Console" w:eastAsia="Calibri" w:hAnsi="Lucida Console" w:cs="Times New Roman"/>
          <w:sz w:val="18"/>
          <w:szCs w:val="18"/>
        </w:rPr>
        <w:t>F6 =            F7 =            F8 =            F9 = SUB MENU   F10 = MAIN MENU</w:t>
      </w:r>
    </w:p>
    <w:p w:rsidR="00DA2CAF" w:rsidRPr="00DA2CAF" w:rsidRDefault="00DA2CAF" w:rsidP="00DA2CAF">
      <w:pPr>
        <w:spacing w:after="240" w:line="240" w:lineRule="auto"/>
        <w:rPr>
          <w:rFonts w:ascii="Verdana" w:eastAsia="Times New Roman" w:hAnsi="Verdana" w:cs="Calibri"/>
          <w:sz w:val="24"/>
          <w:szCs w:val="24"/>
        </w:rPr>
      </w:pPr>
      <w:r w:rsidRPr="00DA2CAF">
        <w:rPr>
          <w:rFonts w:ascii="Lucida Console" w:eastAsia="Times New Roman" w:hAnsi="Lucida Console" w:cs="Times New Roman"/>
          <w:sz w:val="18"/>
          <w:szCs w:val="18"/>
        </w:rPr>
        <w:t>*******************************************************************************</w:t>
      </w:r>
    </w:p>
    <w:p w:rsidR="00DA2CAF" w:rsidRPr="00DA2CAF" w:rsidRDefault="00DA2CAF" w:rsidP="00DA2CAF">
      <w:pPr>
        <w:spacing w:after="240" w:line="240" w:lineRule="auto"/>
        <w:rPr>
          <w:rFonts w:ascii="Verdana" w:eastAsia="Times New Roman" w:hAnsi="Verdana" w:cs="Times New Roman"/>
        </w:rPr>
      </w:pPr>
    </w:p>
    <w:p w:rsidR="00DA2CAF" w:rsidRPr="00DA2CAF" w:rsidRDefault="00DA2CAF" w:rsidP="00DA2CAF">
      <w:pPr>
        <w:tabs>
          <w:tab w:val="left" w:pos="1440"/>
        </w:tabs>
        <w:spacing w:before="100" w:beforeAutospacing="1" w:after="100" w:afterAutospacing="1" w:line="240" w:lineRule="auto"/>
        <w:ind w:left="1440" w:hanging="1440"/>
        <w:contextualSpacing/>
        <w:outlineLvl w:val="3"/>
        <w:rPr>
          <w:rFonts w:ascii="Arial" w:eastAsia="Times New Roman" w:hAnsi="Arial" w:cs="Arial"/>
          <w:b/>
          <w:bCs/>
          <w:sz w:val="28"/>
          <w:szCs w:val="28"/>
        </w:rPr>
      </w:pPr>
    </w:p>
    <w:p w:rsidR="00DA2CAF" w:rsidRPr="00DA2CAF" w:rsidRDefault="00DA2CAF" w:rsidP="00DA2CAF">
      <w:pPr>
        <w:spacing w:after="240" w:line="240" w:lineRule="auto"/>
        <w:contextualSpacing/>
        <w:rPr>
          <w:rFonts w:ascii="Arial" w:eastAsia="Times New Roman" w:hAnsi="Arial" w:cs="Arial"/>
          <w:sz w:val="24"/>
          <w:szCs w:val="24"/>
        </w:rPr>
      </w:pPr>
    </w:p>
    <w:p w:rsidR="0085304C" w:rsidRPr="0085304C" w:rsidRDefault="0085304C" w:rsidP="0085304C">
      <w:pPr>
        <w:spacing w:after="240" w:line="240" w:lineRule="auto"/>
        <w:contextualSpacing/>
        <w:rPr>
          <w:rFonts w:ascii="Arial" w:eastAsia="Times New Roman" w:hAnsi="Arial" w:cs="Arial"/>
          <w:sz w:val="24"/>
          <w:szCs w:val="24"/>
        </w:rPr>
      </w:pPr>
    </w:p>
    <w:p w:rsidR="0085304C" w:rsidRPr="0085304C" w:rsidRDefault="0085304C" w:rsidP="0085304C">
      <w:pPr>
        <w:spacing w:after="240" w:line="240" w:lineRule="auto"/>
        <w:contextualSpacing/>
        <w:rPr>
          <w:rFonts w:ascii="Arial" w:eastAsia="Times New Roman" w:hAnsi="Arial" w:cs="Arial"/>
          <w:sz w:val="24"/>
          <w:szCs w:val="24"/>
        </w:rPr>
      </w:pPr>
    </w:p>
    <w:p w:rsidR="0085304C" w:rsidRPr="0085304C" w:rsidRDefault="0085304C" w:rsidP="0085304C">
      <w:pPr>
        <w:spacing w:after="240" w:line="240" w:lineRule="auto"/>
        <w:contextualSpacing/>
        <w:rPr>
          <w:rFonts w:ascii="Arial" w:eastAsia="Times New Roman" w:hAnsi="Arial" w:cs="Arial"/>
          <w:sz w:val="24"/>
          <w:szCs w:val="24"/>
        </w:rPr>
      </w:pPr>
    </w:p>
    <w:p w:rsidR="0085304C" w:rsidRPr="0085304C" w:rsidRDefault="0085304C" w:rsidP="0085304C">
      <w:pPr>
        <w:spacing w:after="240" w:line="240" w:lineRule="auto"/>
        <w:contextualSpacing/>
        <w:rPr>
          <w:rFonts w:ascii="Arial" w:eastAsia="Times New Roman" w:hAnsi="Arial" w:cs="Arial"/>
          <w:sz w:val="24"/>
          <w:szCs w:val="24"/>
        </w:rPr>
      </w:pPr>
    </w:p>
    <w:p w:rsidR="0085304C" w:rsidRPr="0085304C" w:rsidRDefault="0085304C" w:rsidP="0085304C">
      <w:pPr>
        <w:spacing w:after="240" w:line="240" w:lineRule="auto"/>
        <w:contextualSpacing/>
        <w:rPr>
          <w:rFonts w:ascii="Arial" w:eastAsia="Times New Roman" w:hAnsi="Arial" w:cs="Arial"/>
          <w:sz w:val="24"/>
          <w:szCs w:val="24"/>
        </w:rPr>
      </w:pPr>
    </w:p>
    <w:p w:rsidR="0085304C" w:rsidRPr="0085304C" w:rsidRDefault="0085304C" w:rsidP="0085304C">
      <w:pPr>
        <w:spacing w:after="240" w:line="240" w:lineRule="auto"/>
        <w:contextualSpacing/>
        <w:rPr>
          <w:rFonts w:ascii="Arial" w:eastAsia="Times New Roman" w:hAnsi="Arial" w:cs="Arial"/>
          <w:sz w:val="24"/>
          <w:szCs w:val="24"/>
        </w:rPr>
      </w:pPr>
    </w:p>
    <w:p w:rsidR="00F31397" w:rsidRPr="00F31397" w:rsidRDefault="00F31397" w:rsidP="0085304C"/>
    <w:sectPr w:rsidR="00F31397" w:rsidRPr="00F31397" w:rsidSect="00AF2970">
      <w:headerReference w:type="default" r:id="rId10"/>
      <w:footerReference w:type="default" r:id="rId11"/>
      <w:pgSz w:w="12240" w:h="15840" w:code="1"/>
      <w:pgMar w:top="27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1DD" w:rsidRDefault="006221DD" w:rsidP="006221DD">
      <w:pPr>
        <w:spacing w:after="0" w:line="240" w:lineRule="auto"/>
      </w:pPr>
      <w:r>
        <w:separator/>
      </w:r>
    </w:p>
  </w:endnote>
  <w:endnote w:type="continuationSeparator" w:id="0">
    <w:p w:rsidR="006221DD" w:rsidRDefault="006221DD" w:rsidP="0062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75140"/>
      <w:docPartObj>
        <w:docPartGallery w:val="Page Numbers (Bottom of Page)"/>
        <w:docPartUnique/>
      </w:docPartObj>
    </w:sdtPr>
    <w:sdtEndPr/>
    <w:sdtContent>
      <w:sdt>
        <w:sdtPr>
          <w:id w:val="1728636285"/>
          <w:docPartObj>
            <w:docPartGallery w:val="Page Numbers (Top of Page)"/>
            <w:docPartUnique/>
          </w:docPartObj>
        </w:sdtPr>
        <w:sdtEndPr/>
        <w:sdtContent>
          <w:p w:rsidR="00E37775" w:rsidRPr="00E37775" w:rsidRDefault="00E37775">
            <w:pPr>
              <w:pStyle w:val="Footer"/>
              <w:jc w:val="center"/>
            </w:pPr>
            <w:r w:rsidRPr="00E37775">
              <w:t xml:space="preserve">Page </w:t>
            </w:r>
            <w:r w:rsidRPr="00E37775">
              <w:rPr>
                <w:sz w:val="24"/>
                <w:szCs w:val="24"/>
              </w:rPr>
              <w:fldChar w:fldCharType="begin"/>
            </w:r>
            <w:r w:rsidRPr="00E37775">
              <w:instrText xml:space="preserve"> PAGE </w:instrText>
            </w:r>
            <w:r w:rsidRPr="00E37775">
              <w:rPr>
                <w:sz w:val="24"/>
                <w:szCs w:val="24"/>
              </w:rPr>
              <w:fldChar w:fldCharType="separate"/>
            </w:r>
            <w:r w:rsidRPr="00E37775">
              <w:rPr>
                <w:noProof/>
              </w:rPr>
              <w:t>2</w:t>
            </w:r>
            <w:r w:rsidRPr="00E37775">
              <w:rPr>
                <w:sz w:val="24"/>
                <w:szCs w:val="24"/>
              </w:rPr>
              <w:fldChar w:fldCharType="end"/>
            </w:r>
            <w:r w:rsidRPr="00E37775">
              <w:t xml:space="preserve"> of </w:t>
            </w:r>
            <w:r w:rsidR="00813D28">
              <w:fldChar w:fldCharType="begin"/>
            </w:r>
            <w:r w:rsidR="00813D28">
              <w:instrText xml:space="preserve"> NUMPAGES  </w:instrText>
            </w:r>
            <w:r w:rsidR="00813D28">
              <w:fldChar w:fldCharType="separate"/>
            </w:r>
            <w:r w:rsidRPr="00E37775">
              <w:rPr>
                <w:noProof/>
              </w:rPr>
              <w:t>2</w:t>
            </w:r>
            <w:r w:rsidR="00813D28">
              <w:rPr>
                <w:noProof/>
              </w:rPr>
              <w:fldChar w:fldCharType="end"/>
            </w:r>
          </w:p>
        </w:sdtContent>
      </w:sdt>
    </w:sdtContent>
  </w:sdt>
  <w:p w:rsidR="00E37775" w:rsidRDefault="00E37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1DD" w:rsidRDefault="006221DD" w:rsidP="006221DD">
      <w:pPr>
        <w:spacing w:after="0" w:line="240" w:lineRule="auto"/>
      </w:pPr>
      <w:r>
        <w:separator/>
      </w:r>
    </w:p>
  </w:footnote>
  <w:footnote w:type="continuationSeparator" w:id="0">
    <w:p w:rsidR="006221DD" w:rsidRDefault="006221DD" w:rsidP="00622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1DD" w:rsidRPr="006221DD" w:rsidRDefault="006221DD" w:rsidP="006221DD">
    <w:pPr>
      <w:tabs>
        <w:tab w:val="center" w:pos="4680"/>
        <w:tab w:val="right" w:pos="9360"/>
      </w:tabs>
      <w:spacing w:line="240" w:lineRule="auto"/>
      <w:jc w:val="center"/>
      <w:rPr>
        <w:rFonts w:ascii="Arial" w:eastAsia="Times New Roman" w:hAnsi="Arial" w:cs="Arial"/>
        <w:b/>
        <w:bCs/>
        <w:sz w:val="40"/>
        <w:szCs w:val="40"/>
      </w:rPr>
    </w:pPr>
    <w:bookmarkStart w:id="2" w:name="_Hlk66127842"/>
    <w:r w:rsidRPr="006221DD">
      <w:rPr>
        <w:rFonts w:ascii="Arial" w:eastAsia="Times New Roman" w:hAnsi="Arial" w:cs="Arial"/>
        <w:b/>
        <w:bCs/>
        <w:sz w:val="40"/>
        <w:szCs w:val="40"/>
      </w:rPr>
      <w:t>Rehabilitation Services Policy Manual</w:t>
    </w:r>
  </w:p>
  <w:tbl>
    <w:tblPr>
      <w:tblW w:w="0" w:type="auto"/>
      <w:tblLook w:val="04A0" w:firstRow="1" w:lastRow="0" w:firstColumn="1" w:lastColumn="0" w:noHBand="0" w:noVBand="1"/>
    </w:tblPr>
    <w:tblGrid>
      <w:gridCol w:w="1533"/>
      <w:gridCol w:w="5960"/>
      <w:gridCol w:w="2306"/>
      <w:gridCol w:w="1001"/>
    </w:tblGrid>
    <w:tr w:rsidR="006221DD" w:rsidRPr="006221DD" w:rsidTr="00AD72AD">
      <w:trPr>
        <w:trHeight w:hRule="exact" w:val="259"/>
      </w:trPr>
      <w:tc>
        <w:tcPr>
          <w:tcW w:w="1548" w:type="dxa"/>
          <w:shd w:val="clear" w:color="auto" w:fill="auto"/>
        </w:tcPr>
        <w:p w:rsidR="006221DD" w:rsidRPr="006221DD" w:rsidRDefault="006221DD" w:rsidP="006221DD">
          <w:pPr>
            <w:tabs>
              <w:tab w:val="center" w:pos="4680"/>
              <w:tab w:val="right" w:pos="9360"/>
            </w:tabs>
            <w:spacing w:after="0" w:line="240" w:lineRule="auto"/>
            <w:rPr>
              <w:rFonts w:ascii="Arial" w:eastAsia="Times New Roman" w:hAnsi="Arial" w:cs="Arial"/>
              <w:sz w:val="20"/>
            </w:rPr>
          </w:pPr>
          <w:r w:rsidRPr="006221DD">
            <w:rPr>
              <w:rFonts w:ascii="Arial" w:eastAsia="Times New Roman" w:hAnsi="Arial" w:cs="Arial"/>
              <w:sz w:val="20"/>
            </w:rPr>
            <w:t>SECTION</w:t>
          </w:r>
        </w:p>
      </w:tc>
      <w:tc>
        <w:tcPr>
          <w:tcW w:w="6120" w:type="dxa"/>
          <w:shd w:val="clear" w:color="auto" w:fill="auto"/>
        </w:tcPr>
        <w:p w:rsidR="006221DD" w:rsidRPr="006221DD" w:rsidRDefault="006221DD" w:rsidP="006221DD">
          <w:pPr>
            <w:tabs>
              <w:tab w:val="center" w:pos="4680"/>
              <w:tab w:val="right" w:pos="9360"/>
            </w:tabs>
            <w:spacing w:after="0" w:line="240" w:lineRule="auto"/>
            <w:rPr>
              <w:rFonts w:ascii="Arial" w:eastAsia="Times New Roman" w:hAnsi="Arial" w:cs="Arial"/>
              <w:sz w:val="20"/>
            </w:rPr>
          </w:pPr>
          <w:r>
            <w:rPr>
              <w:rFonts w:ascii="Arial" w:eastAsia="Times New Roman" w:hAnsi="Arial" w:cs="Arial"/>
              <w:sz w:val="20"/>
            </w:rPr>
            <w:t>Administrative Issues</w:t>
          </w:r>
        </w:p>
      </w:tc>
      <w:tc>
        <w:tcPr>
          <w:tcW w:w="2340" w:type="dxa"/>
          <w:shd w:val="clear" w:color="auto" w:fill="auto"/>
        </w:tcPr>
        <w:p w:rsidR="006221DD" w:rsidRPr="006221DD" w:rsidRDefault="006221DD" w:rsidP="006221DD">
          <w:pPr>
            <w:tabs>
              <w:tab w:val="center" w:pos="4680"/>
              <w:tab w:val="right" w:pos="9360"/>
            </w:tabs>
            <w:spacing w:after="0" w:line="240" w:lineRule="auto"/>
            <w:rPr>
              <w:rFonts w:ascii="Arial" w:eastAsia="Times New Roman" w:hAnsi="Arial" w:cs="Arial"/>
              <w:sz w:val="20"/>
            </w:rPr>
          </w:pPr>
          <w:r w:rsidRPr="006221DD">
            <w:rPr>
              <w:rFonts w:ascii="Arial" w:eastAsia="Times New Roman" w:hAnsi="Arial" w:cs="Arial"/>
              <w:sz w:val="20"/>
            </w:rPr>
            <w:t>SECTION NO.</w:t>
          </w:r>
        </w:p>
      </w:tc>
      <w:tc>
        <w:tcPr>
          <w:tcW w:w="1008" w:type="dxa"/>
          <w:shd w:val="clear" w:color="auto" w:fill="auto"/>
        </w:tcPr>
        <w:p w:rsidR="006221DD" w:rsidRPr="006221DD" w:rsidRDefault="006221DD" w:rsidP="006221DD">
          <w:pPr>
            <w:tabs>
              <w:tab w:val="center" w:pos="4680"/>
              <w:tab w:val="right" w:pos="9360"/>
            </w:tabs>
            <w:spacing w:after="0" w:line="240" w:lineRule="auto"/>
            <w:rPr>
              <w:rFonts w:ascii="Arial" w:eastAsia="Times New Roman" w:hAnsi="Arial" w:cs="Arial"/>
              <w:sz w:val="24"/>
              <w:szCs w:val="24"/>
            </w:rPr>
          </w:pPr>
          <w:r>
            <w:rPr>
              <w:rFonts w:ascii="Arial" w:eastAsia="Times New Roman" w:hAnsi="Arial" w:cs="Arial"/>
              <w:sz w:val="24"/>
              <w:szCs w:val="24"/>
            </w:rPr>
            <w:t>1</w:t>
          </w:r>
          <w:r w:rsidRPr="006221DD">
            <w:rPr>
              <w:rFonts w:ascii="Arial" w:eastAsia="Times New Roman" w:hAnsi="Arial" w:cs="Arial"/>
              <w:sz w:val="24"/>
              <w:szCs w:val="24"/>
            </w:rPr>
            <w:t>-</w:t>
          </w:r>
          <w:r w:rsidR="009A6AD9">
            <w:rPr>
              <w:rFonts w:ascii="Arial" w:eastAsia="Times New Roman" w:hAnsi="Arial" w:cs="Arial"/>
              <w:sz w:val="24"/>
              <w:szCs w:val="24"/>
            </w:rPr>
            <w:t>1</w:t>
          </w:r>
          <w:r w:rsidR="00DA2CAF">
            <w:rPr>
              <w:rFonts w:ascii="Arial" w:eastAsia="Times New Roman" w:hAnsi="Arial" w:cs="Arial"/>
              <w:sz w:val="24"/>
              <w:szCs w:val="24"/>
            </w:rPr>
            <w:t>5</w:t>
          </w:r>
        </w:p>
      </w:tc>
    </w:tr>
    <w:tr w:rsidR="006221DD" w:rsidRPr="006221DD" w:rsidTr="00F31397">
      <w:trPr>
        <w:trHeight w:hRule="exact" w:val="285"/>
      </w:trPr>
      <w:tc>
        <w:tcPr>
          <w:tcW w:w="1548" w:type="dxa"/>
          <w:shd w:val="clear" w:color="auto" w:fill="auto"/>
        </w:tcPr>
        <w:p w:rsidR="006221DD" w:rsidRPr="006221DD" w:rsidRDefault="006221DD" w:rsidP="006221DD">
          <w:pPr>
            <w:tabs>
              <w:tab w:val="center" w:pos="4680"/>
              <w:tab w:val="right" w:pos="9360"/>
            </w:tabs>
            <w:spacing w:after="0" w:line="240" w:lineRule="auto"/>
            <w:rPr>
              <w:rFonts w:ascii="Arial" w:eastAsia="Times New Roman" w:hAnsi="Arial" w:cs="Arial"/>
              <w:sz w:val="20"/>
            </w:rPr>
          </w:pPr>
          <w:r w:rsidRPr="006221DD">
            <w:rPr>
              <w:rFonts w:ascii="Arial" w:eastAsia="Times New Roman" w:hAnsi="Arial" w:cs="Arial"/>
              <w:sz w:val="20"/>
            </w:rPr>
            <w:t>PART</w:t>
          </w:r>
        </w:p>
      </w:tc>
      <w:tc>
        <w:tcPr>
          <w:tcW w:w="6120" w:type="dxa"/>
          <w:shd w:val="clear" w:color="auto" w:fill="auto"/>
          <w:vAlign w:val="center"/>
        </w:tcPr>
        <w:p w:rsidR="006221DD" w:rsidRPr="006221DD" w:rsidRDefault="00DA2CAF" w:rsidP="006221DD">
          <w:pPr>
            <w:tabs>
              <w:tab w:val="center" w:pos="4680"/>
              <w:tab w:val="right" w:pos="9360"/>
            </w:tabs>
            <w:spacing w:after="0" w:line="240" w:lineRule="auto"/>
            <w:rPr>
              <w:rFonts w:ascii="Arial" w:eastAsia="Times New Roman" w:hAnsi="Arial" w:cs="Arial"/>
              <w:sz w:val="20"/>
            </w:rPr>
          </w:pPr>
          <w:r>
            <w:rPr>
              <w:rFonts w:ascii="Arial" w:eastAsia="Times New Roman" w:hAnsi="Arial" w:cs="Arial"/>
              <w:sz w:val="20"/>
            </w:rPr>
            <w:t>Credential Attainment &amp; Measurable Skill Gains</w:t>
          </w:r>
        </w:p>
      </w:tc>
      <w:tc>
        <w:tcPr>
          <w:tcW w:w="2340" w:type="dxa"/>
          <w:shd w:val="clear" w:color="auto" w:fill="auto"/>
        </w:tcPr>
        <w:p w:rsidR="006221DD" w:rsidRPr="006221DD" w:rsidRDefault="006221DD" w:rsidP="006221DD">
          <w:pPr>
            <w:tabs>
              <w:tab w:val="center" w:pos="4680"/>
              <w:tab w:val="right" w:pos="9360"/>
            </w:tabs>
            <w:spacing w:after="0" w:line="240" w:lineRule="auto"/>
            <w:rPr>
              <w:rFonts w:ascii="Arial" w:eastAsia="Times New Roman" w:hAnsi="Arial" w:cs="Arial"/>
              <w:sz w:val="20"/>
            </w:rPr>
          </w:pPr>
          <w:r w:rsidRPr="006221DD">
            <w:rPr>
              <w:rFonts w:ascii="Arial" w:eastAsia="Times New Roman" w:hAnsi="Arial" w:cs="Arial"/>
              <w:sz w:val="20"/>
            </w:rPr>
            <w:t>PUBLISHED</w:t>
          </w:r>
        </w:p>
      </w:tc>
      <w:tc>
        <w:tcPr>
          <w:tcW w:w="1008" w:type="dxa"/>
          <w:shd w:val="clear" w:color="auto" w:fill="auto"/>
        </w:tcPr>
        <w:p w:rsidR="006221DD" w:rsidRPr="006221DD" w:rsidRDefault="006221DD" w:rsidP="006221DD">
          <w:pPr>
            <w:tabs>
              <w:tab w:val="center" w:pos="4680"/>
              <w:tab w:val="right" w:pos="9360"/>
            </w:tabs>
            <w:spacing w:after="0" w:line="240" w:lineRule="auto"/>
            <w:rPr>
              <w:rFonts w:ascii="Arial" w:eastAsia="Times New Roman" w:hAnsi="Arial" w:cs="Arial"/>
              <w:sz w:val="24"/>
              <w:szCs w:val="24"/>
            </w:rPr>
          </w:pPr>
          <w:r w:rsidRPr="006221DD">
            <w:rPr>
              <w:rFonts w:ascii="Arial" w:eastAsia="Times New Roman" w:hAnsi="Arial" w:cs="Arial"/>
              <w:sz w:val="24"/>
              <w:szCs w:val="24"/>
            </w:rPr>
            <w:t>03/21</w:t>
          </w:r>
        </w:p>
      </w:tc>
    </w:tr>
    <w:bookmarkEnd w:id="2"/>
  </w:tbl>
  <w:p w:rsidR="006221DD" w:rsidRDefault="00622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12A"/>
    <w:multiLevelType w:val="hybridMultilevel"/>
    <w:tmpl w:val="20467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F35FB"/>
    <w:multiLevelType w:val="hybridMultilevel"/>
    <w:tmpl w:val="EBAE2D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C6209"/>
    <w:multiLevelType w:val="hybridMultilevel"/>
    <w:tmpl w:val="C9185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60587"/>
    <w:multiLevelType w:val="hybridMultilevel"/>
    <w:tmpl w:val="C370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F00BA"/>
    <w:multiLevelType w:val="hybridMultilevel"/>
    <w:tmpl w:val="701A06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13C6F14"/>
    <w:multiLevelType w:val="hybridMultilevel"/>
    <w:tmpl w:val="6F5C9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95FA4"/>
    <w:multiLevelType w:val="hybridMultilevel"/>
    <w:tmpl w:val="D3063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C84442"/>
    <w:multiLevelType w:val="hybridMultilevel"/>
    <w:tmpl w:val="9E302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45223"/>
    <w:multiLevelType w:val="hybridMultilevel"/>
    <w:tmpl w:val="11F4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71403"/>
    <w:multiLevelType w:val="hybridMultilevel"/>
    <w:tmpl w:val="8D26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A5987"/>
    <w:multiLevelType w:val="hybridMultilevel"/>
    <w:tmpl w:val="3E025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6E40D1"/>
    <w:multiLevelType w:val="hybridMultilevel"/>
    <w:tmpl w:val="8DC67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1E10F5"/>
    <w:multiLevelType w:val="hybridMultilevel"/>
    <w:tmpl w:val="0462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666555"/>
    <w:multiLevelType w:val="hybridMultilevel"/>
    <w:tmpl w:val="01F8E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9E0D5C"/>
    <w:multiLevelType w:val="hybridMultilevel"/>
    <w:tmpl w:val="76DC74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3E2F78"/>
    <w:multiLevelType w:val="hybridMultilevel"/>
    <w:tmpl w:val="87A2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3A7159"/>
    <w:multiLevelType w:val="hybridMultilevel"/>
    <w:tmpl w:val="E5C42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16"/>
  </w:num>
  <w:num w:numId="4">
    <w:abstractNumId w:val="5"/>
  </w:num>
  <w:num w:numId="5">
    <w:abstractNumId w:val="1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8"/>
  </w:num>
  <w:num w:numId="10">
    <w:abstractNumId w:val="13"/>
  </w:num>
  <w:num w:numId="11">
    <w:abstractNumId w:val="12"/>
  </w:num>
  <w:num w:numId="12">
    <w:abstractNumId w:val="0"/>
  </w:num>
  <w:num w:numId="13">
    <w:abstractNumId w:val="10"/>
  </w:num>
  <w:num w:numId="14">
    <w:abstractNumId w:val="15"/>
  </w:num>
  <w:num w:numId="15">
    <w:abstractNumId w:val="3"/>
  </w:num>
  <w:num w:numId="16">
    <w:abstractNumId w:val="2"/>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DD"/>
    <w:rsid w:val="000D27DC"/>
    <w:rsid w:val="00265180"/>
    <w:rsid w:val="004A3E96"/>
    <w:rsid w:val="00561BD7"/>
    <w:rsid w:val="005B467B"/>
    <w:rsid w:val="005E70C2"/>
    <w:rsid w:val="006221DD"/>
    <w:rsid w:val="00780352"/>
    <w:rsid w:val="007A0D0D"/>
    <w:rsid w:val="007B3306"/>
    <w:rsid w:val="00813D28"/>
    <w:rsid w:val="0085304C"/>
    <w:rsid w:val="009A311C"/>
    <w:rsid w:val="009A6AD9"/>
    <w:rsid w:val="009F1466"/>
    <w:rsid w:val="00AF2970"/>
    <w:rsid w:val="00B8178D"/>
    <w:rsid w:val="00DA2CAF"/>
    <w:rsid w:val="00E34FA8"/>
    <w:rsid w:val="00E37775"/>
    <w:rsid w:val="00E93BBC"/>
    <w:rsid w:val="00F31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7C0F06"/>
  <w15:chartTrackingRefBased/>
  <w15:docId w15:val="{4A092211-9C9C-48FB-A34A-9AFE95FE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7A0D0D"/>
    <w:pPr>
      <w:spacing w:before="100" w:beforeAutospacing="1" w:after="100" w:afterAutospacing="1" w:line="240" w:lineRule="auto"/>
      <w:outlineLvl w:val="0"/>
    </w:pPr>
    <w:rPr>
      <w:rFonts w:ascii="Arial" w:hAnsi="Arial"/>
      <w:b/>
      <w:bCs/>
      <w:color w:val="000000" w:themeColor="text1"/>
      <w:kern w:val="36"/>
      <w:sz w:val="28"/>
      <w:szCs w:val="41"/>
    </w:rPr>
  </w:style>
  <w:style w:type="paragraph" w:styleId="Heading2">
    <w:name w:val="heading 2"/>
    <w:basedOn w:val="Normal"/>
    <w:link w:val="Heading2Char"/>
    <w:autoRedefine/>
    <w:uiPriority w:val="9"/>
    <w:qFormat/>
    <w:rsid w:val="00780352"/>
    <w:pPr>
      <w:spacing w:before="100" w:beforeAutospacing="1" w:after="100" w:afterAutospacing="1" w:line="240" w:lineRule="auto"/>
      <w:outlineLvl w:val="1"/>
    </w:pPr>
    <w:rPr>
      <w:rFonts w:ascii="Arial" w:hAnsi="Arial"/>
      <w:b/>
      <w:bCs/>
      <w:color w:val="0D0D0D" w:themeColor="text1" w:themeTint="F2"/>
      <w:sz w:val="26"/>
      <w:szCs w:val="36"/>
    </w:rPr>
  </w:style>
  <w:style w:type="paragraph" w:styleId="Heading3">
    <w:name w:val="heading 3"/>
    <w:basedOn w:val="Normal"/>
    <w:link w:val="Heading3Char"/>
    <w:uiPriority w:val="9"/>
    <w:qFormat/>
    <w:rsid w:val="00265180"/>
    <w:pPr>
      <w:spacing w:before="100" w:beforeAutospacing="1" w:after="100" w:afterAutospacing="1" w:line="240" w:lineRule="auto"/>
      <w:outlineLvl w:val="2"/>
    </w:pPr>
    <w:rPr>
      <w:rFonts w:ascii="Arial" w:eastAsia="Times New Roman" w:hAnsi="Arial" w:cs="Times New Roman"/>
      <w:b/>
      <w:bCs/>
      <w:color w:val="000000" w:themeColor="text1"/>
      <w:sz w:val="24"/>
      <w:szCs w:val="31"/>
    </w:rPr>
  </w:style>
  <w:style w:type="paragraph" w:styleId="Heading4">
    <w:name w:val="heading 4"/>
    <w:basedOn w:val="Normal"/>
    <w:link w:val="Heading4Char"/>
    <w:uiPriority w:val="9"/>
    <w:qFormat/>
    <w:rsid w:val="00265180"/>
    <w:pPr>
      <w:spacing w:before="100" w:beforeAutospacing="1" w:after="100" w:afterAutospacing="1" w:line="240" w:lineRule="auto"/>
      <w:outlineLvl w:val="3"/>
    </w:pPr>
    <w:rPr>
      <w:rFonts w:ascii="Verdana" w:eastAsia="Times New Roman" w:hAnsi="Verdana" w:cs="Times New Roman"/>
      <w:b/>
      <w:bCs/>
      <w:color w:val="D7556C"/>
      <w:sz w:val="28"/>
      <w:szCs w:val="28"/>
    </w:rPr>
  </w:style>
  <w:style w:type="paragraph" w:styleId="Heading5">
    <w:name w:val="heading 5"/>
    <w:basedOn w:val="Normal"/>
    <w:link w:val="Heading5Char"/>
    <w:uiPriority w:val="9"/>
    <w:qFormat/>
    <w:rsid w:val="00265180"/>
    <w:pPr>
      <w:spacing w:before="100" w:beforeAutospacing="1" w:after="100" w:afterAutospacing="1" w:line="240" w:lineRule="auto"/>
      <w:outlineLvl w:val="4"/>
    </w:pPr>
    <w:rPr>
      <w:rFonts w:ascii="Verdana" w:eastAsia="Times New Roman" w:hAnsi="Verdana" w:cs="Times New Roman"/>
      <w:b/>
      <w:bCs/>
      <w:color w:val="88921D"/>
      <w:sz w:val="24"/>
      <w:szCs w:val="24"/>
    </w:rPr>
  </w:style>
  <w:style w:type="paragraph" w:styleId="Heading6">
    <w:name w:val="heading 6"/>
    <w:basedOn w:val="Normal"/>
    <w:link w:val="Heading6Char"/>
    <w:uiPriority w:val="9"/>
    <w:qFormat/>
    <w:rsid w:val="00265180"/>
    <w:pPr>
      <w:spacing w:before="100" w:beforeAutospacing="1" w:after="100" w:afterAutospacing="1" w:line="240" w:lineRule="auto"/>
      <w:outlineLvl w:val="5"/>
    </w:pPr>
    <w:rPr>
      <w:rFonts w:ascii="Verdana" w:eastAsia="Times New Roman" w:hAnsi="Verdana" w:cs="Times New Roman"/>
      <w:b/>
      <w:bCs/>
      <w:color w:val="88921D"/>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A0D0D"/>
    <w:rPr>
      <w:rFonts w:ascii="Arial" w:hAnsi="Arial"/>
      <w:b/>
      <w:bCs/>
      <w:color w:val="000000" w:themeColor="text1"/>
      <w:kern w:val="36"/>
      <w:sz w:val="28"/>
      <w:szCs w:val="41"/>
    </w:rPr>
  </w:style>
  <w:style w:type="character" w:customStyle="1" w:styleId="Heading2Char">
    <w:name w:val="Heading 2 Char"/>
    <w:link w:val="Heading2"/>
    <w:uiPriority w:val="9"/>
    <w:rsid w:val="00780352"/>
    <w:rPr>
      <w:rFonts w:ascii="Arial" w:hAnsi="Arial"/>
      <w:b/>
      <w:bCs/>
      <w:color w:val="0D0D0D" w:themeColor="text1" w:themeTint="F2"/>
      <w:sz w:val="26"/>
      <w:szCs w:val="36"/>
    </w:rPr>
  </w:style>
  <w:style w:type="paragraph" w:styleId="Header">
    <w:name w:val="header"/>
    <w:basedOn w:val="Normal"/>
    <w:link w:val="HeaderChar"/>
    <w:uiPriority w:val="99"/>
    <w:unhideWhenUsed/>
    <w:rsid w:val="00622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1DD"/>
  </w:style>
  <w:style w:type="paragraph" w:styleId="Footer">
    <w:name w:val="footer"/>
    <w:basedOn w:val="Normal"/>
    <w:link w:val="FooterChar"/>
    <w:uiPriority w:val="99"/>
    <w:unhideWhenUsed/>
    <w:rsid w:val="00622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1DD"/>
  </w:style>
  <w:style w:type="character" w:customStyle="1" w:styleId="Heading3Char">
    <w:name w:val="Heading 3 Char"/>
    <w:basedOn w:val="DefaultParagraphFont"/>
    <w:link w:val="Heading3"/>
    <w:uiPriority w:val="9"/>
    <w:rsid w:val="00265180"/>
    <w:rPr>
      <w:rFonts w:ascii="Arial" w:eastAsia="Times New Roman" w:hAnsi="Arial" w:cs="Times New Roman"/>
      <w:b/>
      <w:bCs/>
      <w:color w:val="000000" w:themeColor="text1"/>
      <w:sz w:val="24"/>
      <w:szCs w:val="31"/>
    </w:rPr>
  </w:style>
  <w:style w:type="character" w:customStyle="1" w:styleId="Heading4Char">
    <w:name w:val="Heading 4 Char"/>
    <w:basedOn w:val="DefaultParagraphFont"/>
    <w:link w:val="Heading4"/>
    <w:uiPriority w:val="9"/>
    <w:rsid w:val="00265180"/>
    <w:rPr>
      <w:rFonts w:ascii="Verdana" w:eastAsia="Times New Roman" w:hAnsi="Verdana" w:cs="Times New Roman"/>
      <w:b/>
      <w:bCs/>
      <w:color w:val="D7556C"/>
      <w:sz w:val="28"/>
      <w:szCs w:val="28"/>
    </w:rPr>
  </w:style>
  <w:style w:type="character" w:customStyle="1" w:styleId="Heading5Char">
    <w:name w:val="Heading 5 Char"/>
    <w:basedOn w:val="DefaultParagraphFont"/>
    <w:link w:val="Heading5"/>
    <w:uiPriority w:val="9"/>
    <w:rsid w:val="00265180"/>
    <w:rPr>
      <w:rFonts w:ascii="Verdana" w:eastAsia="Times New Roman" w:hAnsi="Verdana" w:cs="Times New Roman"/>
      <w:b/>
      <w:bCs/>
      <w:color w:val="88921D"/>
      <w:sz w:val="24"/>
      <w:szCs w:val="24"/>
    </w:rPr>
  </w:style>
  <w:style w:type="character" w:customStyle="1" w:styleId="Heading6Char">
    <w:name w:val="Heading 6 Char"/>
    <w:basedOn w:val="DefaultParagraphFont"/>
    <w:link w:val="Heading6"/>
    <w:uiPriority w:val="9"/>
    <w:rsid w:val="00265180"/>
    <w:rPr>
      <w:rFonts w:ascii="Verdana" w:eastAsia="Times New Roman" w:hAnsi="Verdana" w:cs="Times New Roman"/>
      <w:b/>
      <w:bCs/>
      <w:color w:val="88921D"/>
      <w:sz w:val="23"/>
      <w:szCs w:val="23"/>
    </w:rPr>
  </w:style>
  <w:style w:type="numbering" w:customStyle="1" w:styleId="NoList1">
    <w:name w:val="No List1"/>
    <w:next w:val="NoList"/>
    <w:uiPriority w:val="99"/>
    <w:semiHidden/>
    <w:unhideWhenUsed/>
    <w:rsid w:val="00265180"/>
  </w:style>
  <w:style w:type="paragraph" w:customStyle="1" w:styleId="GlossaryHeading">
    <w:name w:val="Glossary Heading"/>
    <w:basedOn w:val="Normal"/>
    <w:next w:val="Normal"/>
    <w:rsid w:val="00265180"/>
    <w:pPr>
      <w:spacing w:before="320" w:after="60" w:line="240" w:lineRule="auto"/>
      <w:jc w:val="center"/>
    </w:pPr>
    <w:rPr>
      <w:rFonts w:ascii="Verdana" w:eastAsia="Times New Roman" w:hAnsi="Verdana" w:cs="Times New Roman"/>
      <w:b/>
      <w:sz w:val="32"/>
      <w:szCs w:val="32"/>
    </w:rPr>
  </w:style>
  <w:style w:type="paragraph" w:customStyle="1" w:styleId="TableofContentsPageTitle">
    <w:name w:val="Table of Contents Page Title"/>
    <w:basedOn w:val="Normal"/>
    <w:next w:val="Normal"/>
    <w:rsid w:val="00265180"/>
    <w:pPr>
      <w:spacing w:before="240" w:after="60" w:line="240" w:lineRule="auto"/>
      <w:jc w:val="center"/>
    </w:pPr>
    <w:rPr>
      <w:rFonts w:ascii="Verdana" w:eastAsia="Times New Roman" w:hAnsi="Verdana" w:cs="Times New Roman"/>
      <w:b/>
      <w:sz w:val="32"/>
      <w:szCs w:val="32"/>
    </w:rPr>
  </w:style>
  <w:style w:type="paragraph" w:customStyle="1" w:styleId="TitlePageTitle">
    <w:name w:val="Title Page Title"/>
    <w:basedOn w:val="Normal"/>
    <w:next w:val="Normal"/>
    <w:rsid w:val="00265180"/>
    <w:pPr>
      <w:pBdr>
        <w:bottom w:val="single" w:sz="24" w:space="1" w:color="auto"/>
      </w:pBdr>
      <w:spacing w:before="3000" w:after="60" w:line="240" w:lineRule="auto"/>
      <w:jc w:val="right"/>
    </w:pPr>
    <w:rPr>
      <w:rFonts w:ascii="Verdana" w:eastAsia="Times New Roman" w:hAnsi="Verdana" w:cs="Times New Roman"/>
      <w:b/>
      <w:sz w:val="48"/>
      <w:szCs w:val="48"/>
    </w:rPr>
  </w:style>
  <w:style w:type="paragraph" w:customStyle="1" w:styleId="GlossaryDefinition">
    <w:name w:val="Glossary Definition"/>
    <w:basedOn w:val="Normal"/>
    <w:rsid w:val="00265180"/>
    <w:pPr>
      <w:spacing w:before="120" w:after="120" w:line="240" w:lineRule="auto"/>
      <w:ind w:left="720" w:hanging="720"/>
    </w:pPr>
    <w:rPr>
      <w:rFonts w:ascii="Verdana" w:eastAsia="Times New Roman" w:hAnsi="Verdana" w:cs="Times New Roman"/>
    </w:rPr>
  </w:style>
  <w:style w:type="character" w:customStyle="1" w:styleId="Glossaryterm">
    <w:name w:val="Glossary term"/>
    <w:rsid w:val="00265180"/>
    <w:rPr>
      <w:i/>
      <w:iCs/>
      <w:strike w:val="0"/>
      <w:dstrike w:val="0"/>
      <w:color w:val="800000"/>
      <w:u w:val="none"/>
      <w:effect w:val="none"/>
    </w:rPr>
  </w:style>
  <w:style w:type="character" w:customStyle="1" w:styleId="question">
    <w:name w:val="question"/>
    <w:rsid w:val="00265180"/>
    <w:rPr>
      <w:color w:val="D6546B"/>
    </w:rPr>
  </w:style>
  <w:style w:type="character" w:customStyle="1" w:styleId="GlossaryLabel">
    <w:name w:val="Glossary Label"/>
    <w:rsid w:val="00265180"/>
    <w:rPr>
      <w:b/>
      <w:bCs w:val="0"/>
    </w:rPr>
  </w:style>
  <w:style w:type="character" w:customStyle="1" w:styleId="Expandinghotspot">
    <w:name w:val="Expanding hotspot"/>
    <w:rsid w:val="00265180"/>
    <w:rPr>
      <w:i/>
      <w:iCs/>
      <w:strike w:val="0"/>
      <w:dstrike w:val="0"/>
      <w:color w:val="008000"/>
      <w:u w:val="none"/>
      <w:effect w:val="none"/>
    </w:rPr>
  </w:style>
  <w:style w:type="character" w:customStyle="1" w:styleId="Expandingtext">
    <w:name w:val="Expanding text"/>
    <w:rsid w:val="00265180"/>
    <w:rPr>
      <w:b w:val="0"/>
      <w:bCs w:val="0"/>
      <w:i/>
      <w:iCs/>
      <w:color w:val="FF0000"/>
    </w:rPr>
  </w:style>
  <w:style w:type="character" w:customStyle="1" w:styleId="answer">
    <w:name w:val="answer"/>
    <w:rsid w:val="00265180"/>
    <w:rPr>
      <w:color w:val="54499E"/>
    </w:rPr>
  </w:style>
  <w:style w:type="character" w:customStyle="1" w:styleId="Glossarytext">
    <w:name w:val="Glossary text"/>
    <w:rsid w:val="00265180"/>
    <w:rPr>
      <w:b w:val="0"/>
      <w:bCs w:val="0"/>
      <w:i/>
      <w:iCs/>
      <w:color w:val="0000FF"/>
    </w:rPr>
  </w:style>
  <w:style w:type="character" w:customStyle="1" w:styleId="Drop-downhotspot">
    <w:name w:val="Drop-down hotspot"/>
    <w:rsid w:val="00265180"/>
    <w:rPr>
      <w:i/>
      <w:iCs/>
      <w:strike w:val="0"/>
      <w:dstrike w:val="0"/>
      <w:color w:val="008000"/>
      <w:u w:val="none"/>
      <w:effect w:val="none"/>
    </w:rPr>
  </w:style>
  <w:style w:type="paragraph" w:styleId="NormalWeb">
    <w:name w:val="Normal (Web)"/>
    <w:basedOn w:val="Normal"/>
    <w:uiPriority w:val="99"/>
    <w:unhideWhenUsed/>
    <w:rsid w:val="002651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265180"/>
    <w:rPr>
      <w:color w:val="0000FF"/>
      <w:u w:val="single"/>
    </w:rPr>
  </w:style>
  <w:style w:type="character" w:styleId="HTMLAcronym">
    <w:name w:val="HTML Acronym"/>
    <w:uiPriority w:val="99"/>
    <w:semiHidden/>
    <w:unhideWhenUsed/>
    <w:rsid w:val="00265180"/>
  </w:style>
  <w:style w:type="character" w:styleId="Strong">
    <w:name w:val="Strong"/>
    <w:uiPriority w:val="22"/>
    <w:qFormat/>
    <w:rsid w:val="00265180"/>
    <w:rPr>
      <w:b/>
      <w:bCs/>
    </w:rPr>
  </w:style>
  <w:style w:type="character" w:styleId="Emphasis">
    <w:name w:val="Emphasis"/>
    <w:uiPriority w:val="20"/>
    <w:qFormat/>
    <w:rsid w:val="00265180"/>
    <w:rPr>
      <w:i/>
      <w:iCs/>
    </w:rPr>
  </w:style>
  <w:style w:type="character" w:styleId="FollowedHyperlink">
    <w:name w:val="FollowedHyperlink"/>
    <w:uiPriority w:val="99"/>
    <w:semiHidden/>
    <w:unhideWhenUsed/>
    <w:rsid w:val="00265180"/>
    <w:rPr>
      <w:color w:val="800080"/>
      <w:u w:val="single"/>
    </w:rPr>
  </w:style>
  <w:style w:type="paragraph" w:styleId="Index1">
    <w:name w:val="index 1"/>
    <w:basedOn w:val="Normal"/>
    <w:next w:val="Normal"/>
    <w:autoRedefine/>
    <w:uiPriority w:val="99"/>
    <w:semiHidden/>
    <w:unhideWhenUsed/>
    <w:rsid w:val="00265180"/>
    <w:pPr>
      <w:spacing w:after="240" w:line="240" w:lineRule="auto"/>
      <w:ind w:left="220" w:hanging="220"/>
    </w:pPr>
    <w:rPr>
      <w:rFonts w:ascii="Verdana" w:eastAsia="Times New Roman" w:hAnsi="Verdana" w:cs="Times New Roman"/>
    </w:rPr>
  </w:style>
  <w:style w:type="paragraph" w:styleId="IndexHeading">
    <w:name w:val="index heading"/>
    <w:basedOn w:val="Normal"/>
    <w:next w:val="Index1"/>
    <w:uiPriority w:val="99"/>
    <w:semiHidden/>
    <w:unhideWhenUsed/>
    <w:rsid w:val="00265180"/>
    <w:pPr>
      <w:spacing w:after="240" w:line="240" w:lineRule="auto"/>
    </w:pPr>
    <w:rPr>
      <w:rFonts w:ascii="Cambria" w:eastAsia="Times New Roman" w:hAnsi="Cambria" w:cs="Times New Roman"/>
      <w:b/>
      <w:bCs/>
    </w:rPr>
  </w:style>
  <w:style w:type="paragraph" w:styleId="Index2">
    <w:name w:val="index 2"/>
    <w:basedOn w:val="Normal"/>
    <w:next w:val="Normal"/>
    <w:autoRedefine/>
    <w:uiPriority w:val="99"/>
    <w:semiHidden/>
    <w:unhideWhenUsed/>
    <w:rsid w:val="00265180"/>
    <w:pPr>
      <w:spacing w:after="240" w:line="240" w:lineRule="auto"/>
      <w:ind w:left="440" w:hanging="220"/>
    </w:pPr>
    <w:rPr>
      <w:rFonts w:ascii="Verdana" w:eastAsia="Times New Roman" w:hAnsi="Verdana" w:cs="Times New Roman"/>
    </w:rPr>
  </w:style>
  <w:style w:type="paragraph" w:styleId="TOC1">
    <w:name w:val="toc 1"/>
    <w:basedOn w:val="Normal"/>
    <w:next w:val="Normal"/>
    <w:autoRedefine/>
    <w:uiPriority w:val="39"/>
    <w:unhideWhenUsed/>
    <w:rsid w:val="00265180"/>
    <w:pPr>
      <w:spacing w:after="240" w:line="240" w:lineRule="auto"/>
    </w:pPr>
    <w:rPr>
      <w:rFonts w:ascii="Verdana" w:eastAsia="Times New Roman" w:hAnsi="Verdana" w:cs="Times New Roman"/>
    </w:rPr>
  </w:style>
  <w:style w:type="paragraph" w:styleId="TOC2">
    <w:name w:val="toc 2"/>
    <w:basedOn w:val="Normal"/>
    <w:next w:val="Normal"/>
    <w:autoRedefine/>
    <w:uiPriority w:val="39"/>
    <w:unhideWhenUsed/>
    <w:rsid w:val="00265180"/>
    <w:pPr>
      <w:tabs>
        <w:tab w:val="left" w:pos="720"/>
        <w:tab w:val="right" w:leader="dot" w:pos="9350"/>
      </w:tabs>
      <w:spacing w:after="240" w:line="240" w:lineRule="auto"/>
      <w:ind w:left="720" w:hanging="540"/>
    </w:pPr>
    <w:rPr>
      <w:rFonts w:ascii="Verdana" w:eastAsia="Times New Roman" w:hAnsi="Verdana" w:cs="Times New Roman"/>
    </w:rPr>
  </w:style>
  <w:style w:type="paragraph" w:styleId="TOC3">
    <w:name w:val="toc 3"/>
    <w:basedOn w:val="Normal"/>
    <w:next w:val="Normal"/>
    <w:autoRedefine/>
    <w:uiPriority w:val="39"/>
    <w:unhideWhenUsed/>
    <w:rsid w:val="00265180"/>
    <w:pPr>
      <w:spacing w:after="240" w:line="240" w:lineRule="auto"/>
      <w:ind w:left="440"/>
    </w:pPr>
    <w:rPr>
      <w:rFonts w:ascii="Verdana" w:eastAsia="Times New Roman" w:hAnsi="Verdana" w:cs="Times New Roman"/>
    </w:rPr>
  </w:style>
  <w:style w:type="paragraph" w:styleId="TOC4">
    <w:name w:val="toc 4"/>
    <w:basedOn w:val="Normal"/>
    <w:next w:val="Normal"/>
    <w:autoRedefine/>
    <w:uiPriority w:val="39"/>
    <w:unhideWhenUsed/>
    <w:rsid w:val="00265180"/>
    <w:pPr>
      <w:spacing w:after="100" w:line="276" w:lineRule="auto"/>
      <w:ind w:left="660"/>
    </w:pPr>
    <w:rPr>
      <w:rFonts w:ascii="Calibri" w:eastAsia="Times New Roman" w:hAnsi="Calibri" w:cs="Times New Roman"/>
    </w:rPr>
  </w:style>
  <w:style w:type="paragraph" w:styleId="TOC5">
    <w:name w:val="toc 5"/>
    <w:basedOn w:val="Normal"/>
    <w:next w:val="Normal"/>
    <w:autoRedefine/>
    <w:uiPriority w:val="39"/>
    <w:unhideWhenUsed/>
    <w:rsid w:val="00265180"/>
    <w:pPr>
      <w:spacing w:after="100" w:line="276" w:lineRule="auto"/>
      <w:ind w:left="880"/>
    </w:pPr>
    <w:rPr>
      <w:rFonts w:ascii="Calibri" w:eastAsia="Times New Roman" w:hAnsi="Calibri" w:cs="Times New Roman"/>
    </w:rPr>
  </w:style>
  <w:style w:type="paragraph" w:styleId="TOC6">
    <w:name w:val="toc 6"/>
    <w:basedOn w:val="Normal"/>
    <w:next w:val="Normal"/>
    <w:autoRedefine/>
    <w:uiPriority w:val="39"/>
    <w:unhideWhenUsed/>
    <w:rsid w:val="00265180"/>
    <w:pPr>
      <w:spacing w:after="100" w:line="276"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265180"/>
    <w:pPr>
      <w:spacing w:after="100" w:line="276"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265180"/>
    <w:pPr>
      <w:spacing w:after="100" w:line="276"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265180"/>
    <w:pPr>
      <w:spacing w:after="100" w:line="276" w:lineRule="auto"/>
      <w:ind w:left="1760"/>
    </w:pPr>
    <w:rPr>
      <w:rFonts w:ascii="Calibri" w:eastAsia="Times New Roman" w:hAnsi="Calibri" w:cs="Times New Roman"/>
    </w:rPr>
  </w:style>
  <w:style w:type="paragraph" w:styleId="BalloonText">
    <w:name w:val="Balloon Text"/>
    <w:basedOn w:val="Normal"/>
    <w:link w:val="BalloonTextChar"/>
    <w:uiPriority w:val="99"/>
    <w:semiHidden/>
    <w:unhideWhenUsed/>
    <w:rsid w:val="0026518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65180"/>
    <w:rPr>
      <w:rFonts w:ascii="Tahoma" w:eastAsia="Times New Roman" w:hAnsi="Tahoma" w:cs="Tahoma"/>
      <w:sz w:val="16"/>
      <w:szCs w:val="16"/>
    </w:rPr>
  </w:style>
  <w:style w:type="character" w:styleId="PageNumber">
    <w:name w:val="page number"/>
    <w:rsid w:val="00265180"/>
  </w:style>
  <w:style w:type="paragraph" w:styleId="ListParagraph">
    <w:name w:val="List Paragraph"/>
    <w:basedOn w:val="Normal"/>
    <w:uiPriority w:val="34"/>
    <w:qFormat/>
    <w:rsid w:val="00265180"/>
    <w:pPr>
      <w:spacing w:before="100" w:beforeAutospacing="1" w:after="100" w:afterAutospacing="1" w:line="240" w:lineRule="auto"/>
      <w:ind w:left="720"/>
      <w:contextualSpacing/>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265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65180"/>
    <w:rPr>
      <w:rFonts w:ascii="Courier New" w:eastAsia="Times New Roman" w:hAnsi="Courier New" w:cs="Courier New"/>
      <w:sz w:val="20"/>
      <w:szCs w:val="20"/>
    </w:rPr>
  </w:style>
  <w:style w:type="paragraph" w:customStyle="1" w:styleId="Default">
    <w:name w:val="Default"/>
    <w:rsid w:val="00265180"/>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uiPriority w:val="59"/>
    <w:rsid w:val="002651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65180"/>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265180"/>
    <w:rPr>
      <w:rFonts w:ascii="Calibri" w:eastAsia="Calibri" w:hAnsi="Calibri" w:cs="Times New Roman"/>
      <w:sz w:val="20"/>
      <w:szCs w:val="20"/>
    </w:rPr>
  </w:style>
  <w:style w:type="paragraph" w:styleId="NoSpacing">
    <w:name w:val="No Spacing"/>
    <w:uiPriority w:val="1"/>
    <w:qFormat/>
    <w:rsid w:val="00265180"/>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DA2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sbn.kansa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sbtp.ks.gov/"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ansasregents.org/adult_education"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41A41A2276FF48A5A5DFCA3D295D63" ma:contentTypeVersion="5" ma:contentTypeDescription="Create a new document." ma:contentTypeScope="" ma:versionID="7d44ccf7ad766bfcdd5994e71fc52247">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8641924cbfb7c49382afb301beac5b4d"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
      <xsd:simpleType>
        <xsd:restriction base="dms:DateTime"/>
      </xsd:simpleType>
    </xsd:element>
    <xsd:element name="Reviewer" ma:index="11" nillable="true" ma:displayName="Reviewer" ma:description="Accessibility check Reviewed by" ma:list="UserInfo" ma:SharePointGroup="0" ma:internalName="Review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
      <xsd:simpleType>
        <xsd:restriction base="dms:Text">
          <xsd:maxLength value="255"/>
        </xsd:restriction>
      </xsd:simpleType>
    </xsd:element>
    <xsd:element name="Page_x0020_Layout" ma:index="13" nillable="true" ma:displayName="Page Layout" ma:internalName="Page_x0020_Lay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AA355890-B713-4C1C-AAF0-BFAE2C20A903}"/>
</file>

<file path=customXml/itemProps2.xml><?xml version="1.0" encoding="utf-8"?>
<ds:datastoreItem xmlns:ds="http://schemas.openxmlformats.org/officeDocument/2006/customXml" ds:itemID="{13AB4A20-A258-40D3-8D7F-70AE535B3A0B}"/>
</file>

<file path=customXml/itemProps3.xml><?xml version="1.0" encoding="utf-8"?>
<ds:datastoreItem xmlns:ds="http://schemas.openxmlformats.org/officeDocument/2006/customXml" ds:itemID="{1A8F6D54-A785-40DC-BA58-346FA308AD4A}"/>
</file>

<file path=docProps/app.xml><?xml version="1.0" encoding="utf-8"?>
<Properties xmlns="http://schemas.openxmlformats.org/officeDocument/2006/extended-properties" xmlns:vt="http://schemas.openxmlformats.org/officeDocument/2006/docPropsVTypes">
  <Template>Normal</Template>
  <TotalTime>8</TotalTime>
  <Pages>11</Pages>
  <Words>4221</Words>
  <Characters>24061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SEC_1-15</dc:title>
  <dc:subject/>
  <dc:creator>Elizabeth VanVleck  [DCF]</dc:creator>
  <cp:keywords/>
  <dc:description/>
  <cp:lastModifiedBy>Elizabeth VanVleck  [DCF]</cp:lastModifiedBy>
  <cp:revision>4</cp:revision>
  <dcterms:created xsi:type="dcterms:W3CDTF">2021-03-09T03:44:00Z</dcterms:created>
  <dcterms:modified xsi:type="dcterms:W3CDTF">2021-03-18T21:06:00Z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0x0101005941A41A2276FF48A5A5DFCA3D295D63</vt:lpwstr>
  </property>
</Properties>
</file>