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23C" w:rsidRDefault="00BF623C" w:rsidP="00BF623C">
      <w:pPr>
        <w:jc w:val="center"/>
      </w:pPr>
      <w:bookmarkStart w:id="0" w:name="_GoBack"/>
      <w:bookmarkEnd w:id="0"/>
      <w:r>
        <w:rPr>
          <w:noProof/>
        </w:rPr>
        <w:drawing>
          <wp:inline distT="0" distB="0" distL="0" distR="0" wp14:anchorId="208BC4FB" wp14:editId="2D10887B">
            <wp:extent cx="2219325" cy="167090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F-RS-logo.png"/>
                    <pic:cNvPicPr/>
                  </pic:nvPicPr>
                  <pic:blipFill>
                    <a:blip r:embed="rId6">
                      <a:extLst>
                        <a:ext uri="{28A0092B-C50C-407E-A947-70E740481C1C}">
                          <a14:useLocalDpi xmlns:a14="http://schemas.microsoft.com/office/drawing/2010/main" val="0"/>
                        </a:ext>
                      </a:extLst>
                    </a:blip>
                    <a:stretch>
                      <a:fillRect/>
                    </a:stretch>
                  </pic:blipFill>
                  <pic:spPr>
                    <a:xfrm>
                      <a:off x="0" y="0"/>
                      <a:ext cx="2219325" cy="1670901"/>
                    </a:xfrm>
                    <a:prstGeom prst="rect">
                      <a:avLst/>
                    </a:prstGeom>
                  </pic:spPr>
                </pic:pic>
              </a:graphicData>
            </a:graphic>
          </wp:inline>
        </w:drawing>
      </w:r>
    </w:p>
    <w:p w:rsidR="00BF623C" w:rsidRDefault="00BF623C" w:rsidP="00181AF4"/>
    <w:p w:rsidR="00BF623C" w:rsidRPr="00BF623C" w:rsidRDefault="00BF623C" w:rsidP="00BF623C">
      <w:pPr>
        <w:jc w:val="center"/>
        <w:rPr>
          <w:sz w:val="28"/>
          <w:szCs w:val="28"/>
        </w:rPr>
      </w:pPr>
      <w:r w:rsidRPr="00BF623C">
        <w:rPr>
          <w:sz w:val="28"/>
          <w:szCs w:val="28"/>
        </w:rPr>
        <w:t>Request for Proposals</w:t>
      </w:r>
    </w:p>
    <w:p w:rsidR="00BF623C" w:rsidRPr="00BF623C" w:rsidRDefault="00BF623C" w:rsidP="00BF623C">
      <w:pPr>
        <w:jc w:val="center"/>
        <w:rPr>
          <w:b/>
          <w:sz w:val="28"/>
          <w:szCs w:val="28"/>
        </w:rPr>
      </w:pPr>
      <w:r w:rsidRPr="00BF623C">
        <w:rPr>
          <w:b/>
          <w:sz w:val="28"/>
          <w:szCs w:val="28"/>
        </w:rPr>
        <w:t>Independent Living Services for Older Individuals who are Blind</w:t>
      </w:r>
      <w:r>
        <w:rPr>
          <w:b/>
          <w:sz w:val="28"/>
          <w:szCs w:val="28"/>
        </w:rPr>
        <w:t xml:space="preserve"> (OIB)</w:t>
      </w:r>
    </w:p>
    <w:p w:rsidR="00BF623C" w:rsidRPr="00BF623C" w:rsidRDefault="00BF623C" w:rsidP="00BF623C">
      <w:pPr>
        <w:jc w:val="center"/>
        <w:rPr>
          <w:sz w:val="28"/>
          <w:szCs w:val="28"/>
        </w:rPr>
      </w:pPr>
      <w:r w:rsidRPr="00BF623C">
        <w:rPr>
          <w:sz w:val="28"/>
          <w:szCs w:val="28"/>
        </w:rPr>
        <w:t>Questions and Answers</w:t>
      </w:r>
    </w:p>
    <w:p w:rsidR="00BF623C" w:rsidRPr="00BF623C" w:rsidRDefault="00BF623C" w:rsidP="00BF623C">
      <w:pPr>
        <w:jc w:val="center"/>
        <w:rPr>
          <w:sz w:val="28"/>
          <w:szCs w:val="28"/>
        </w:rPr>
      </w:pPr>
      <w:r w:rsidRPr="00BF623C">
        <w:rPr>
          <w:sz w:val="28"/>
          <w:szCs w:val="28"/>
        </w:rPr>
        <w:t>October 3, 2012</w:t>
      </w:r>
    </w:p>
    <w:p w:rsidR="00BF623C" w:rsidRDefault="00BF623C" w:rsidP="00181AF4"/>
    <w:p w:rsidR="00BF623C" w:rsidRDefault="00BF623C" w:rsidP="00BF623C">
      <w:pPr>
        <w:ind w:left="1440" w:hanging="1440"/>
      </w:pPr>
      <w:r>
        <w:t>Question 1:</w:t>
      </w:r>
      <w:r>
        <w:tab/>
      </w:r>
      <w:r w:rsidR="00181AF4">
        <w:t xml:space="preserve">The RFP states that persons eligible for OIB services "are individuals who are age 55 or older </w:t>
      </w:r>
      <w:proofErr w:type="gramStart"/>
      <w:r w:rsidR="00181AF4">
        <w:t>whose</w:t>
      </w:r>
      <w:proofErr w:type="gramEnd"/>
      <w:r w:rsidR="00181AF4">
        <w:t xml:space="preserve"> significant visual impairments make competitive employment extremely difficult to attain but for whom independent living goals are feasible."  Does this mean if a person is not seeking employment (such as retired individuals) they are not eligible for services under this grant?</w:t>
      </w:r>
    </w:p>
    <w:p w:rsidR="00BF623C" w:rsidRDefault="00BF623C" w:rsidP="00BF623C">
      <w:pPr>
        <w:ind w:left="1440" w:hanging="1440"/>
      </w:pPr>
      <w:r>
        <w:t>Answer 1:</w:t>
      </w:r>
      <w:r>
        <w:tab/>
        <w:t>No.  Individuals are NOT required to seek employment in order to receive OIB services.</w:t>
      </w:r>
    </w:p>
    <w:p w:rsidR="00755498" w:rsidRDefault="00755498" w:rsidP="00BF623C">
      <w:pPr>
        <w:ind w:left="1440" w:hanging="1440"/>
      </w:pPr>
    </w:p>
    <w:p w:rsidR="00181AF4" w:rsidRDefault="00BF623C" w:rsidP="00BF623C">
      <w:pPr>
        <w:ind w:left="1440" w:hanging="1440"/>
      </w:pPr>
      <w:r>
        <w:t>Question 2:</w:t>
      </w:r>
      <w:r>
        <w:tab/>
      </w:r>
      <w:r w:rsidR="00181AF4">
        <w:t>Is it expected that applicants will be applying for the entire period of February 17, 2013 - June 30, 2016?  </w:t>
      </w:r>
    </w:p>
    <w:p w:rsidR="00E53983" w:rsidRDefault="00E53983" w:rsidP="00E53983">
      <w:pPr>
        <w:ind w:left="1440" w:hanging="1440"/>
      </w:pPr>
      <w:r>
        <w:t>Answer 2:</w:t>
      </w:r>
      <w:r>
        <w:tab/>
        <w:t>Yes, it is the expectation that proposals will cover this entire time period.  Please refer to the section titled “Award Amounts and Length” on Page 6 of the RFP.  Budgets should be submitted for each of these three time frames:</w:t>
      </w:r>
    </w:p>
    <w:p w:rsidR="00E53983" w:rsidRPr="00E53983" w:rsidRDefault="00E53983" w:rsidP="00E53983">
      <w:pPr>
        <w:pStyle w:val="Default"/>
        <w:numPr>
          <w:ilvl w:val="0"/>
          <w:numId w:val="2"/>
        </w:numPr>
        <w:ind w:left="1800"/>
        <w:rPr>
          <w:rFonts w:ascii="Times New Roman" w:hAnsi="Times New Roman" w:cs="Times New Roman"/>
        </w:rPr>
      </w:pPr>
      <w:r w:rsidRPr="00E53983">
        <w:rPr>
          <w:rFonts w:ascii="Times New Roman" w:hAnsi="Times New Roman" w:cs="Times New Roman"/>
        </w:rPr>
        <w:t xml:space="preserve">Projected funding statewide for February 17, 2013 through June 30, 2014 (time period #1) is approximately $477,889. </w:t>
      </w:r>
    </w:p>
    <w:p w:rsidR="00E53983" w:rsidRPr="00E53983" w:rsidRDefault="00E53983" w:rsidP="00E53983">
      <w:pPr>
        <w:pStyle w:val="Default"/>
        <w:numPr>
          <w:ilvl w:val="0"/>
          <w:numId w:val="2"/>
        </w:numPr>
        <w:ind w:left="1800"/>
        <w:rPr>
          <w:rFonts w:ascii="Times New Roman" w:hAnsi="Times New Roman" w:cs="Times New Roman"/>
        </w:rPr>
      </w:pPr>
      <w:r w:rsidRPr="00E53983">
        <w:rPr>
          <w:rFonts w:ascii="Times New Roman" w:hAnsi="Times New Roman" w:cs="Times New Roman"/>
        </w:rPr>
        <w:t xml:space="preserve">Projected funding statewide for July 1, 2014 through June 30, 2015 (time period #2) is approximately $350,000. </w:t>
      </w:r>
    </w:p>
    <w:p w:rsidR="00E53983" w:rsidRDefault="00E53983" w:rsidP="00E53983">
      <w:pPr>
        <w:pStyle w:val="Default"/>
        <w:numPr>
          <w:ilvl w:val="0"/>
          <w:numId w:val="2"/>
        </w:numPr>
        <w:ind w:left="1800"/>
        <w:rPr>
          <w:rFonts w:ascii="Times New Roman" w:hAnsi="Times New Roman" w:cs="Times New Roman"/>
        </w:rPr>
      </w:pPr>
      <w:r w:rsidRPr="00E53983">
        <w:rPr>
          <w:rFonts w:ascii="Times New Roman" w:hAnsi="Times New Roman" w:cs="Times New Roman"/>
        </w:rPr>
        <w:t xml:space="preserve">Projected funding statewide for July 1, 2015 through June 30, 2016 (time period #3) is approximately $350,000. </w:t>
      </w:r>
    </w:p>
    <w:p w:rsidR="00BF623C" w:rsidRPr="00E53983" w:rsidRDefault="00E53983" w:rsidP="00E53983">
      <w:pPr>
        <w:pStyle w:val="Default"/>
        <w:ind w:left="1440"/>
        <w:rPr>
          <w:rFonts w:ascii="Times New Roman" w:hAnsi="Times New Roman" w:cs="Times New Roman"/>
        </w:rPr>
      </w:pPr>
      <w:r>
        <w:rPr>
          <w:rFonts w:ascii="Times New Roman" w:hAnsi="Times New Roman" w:cs="Times New Roman"/>
        </w:rPr>
        <w:t>In addition, a grand total budget should be submitted that is the sum of these three time periods.</w:t>
      </w:r>
    </w:p>
    <w:p w:rsidR="00755498" w:rsidRDefault="00755498" w:rsidP="00BF623C">
      <w:pPr>
        <w:ind w:left="1440" w:hanging="1440"/>
      </w:pPr>
    </w:p>
    <w:p w:rsidR="00755498" w:rsidRDefault="00755498" w:rsidP="00BF623C">
      <w:pPr>
        <w:ind w:left="1440" w:hanging="1440"/>
      </w:pPr>
      <w:r>
        <w:t>Question 3:</w:t>
      </w:r>
      <w:r>
        <w:tab/>
        <w:t>Could the RFP documents be posted in Word in addition to PDF?  This will make it easier to fill out the forms.</w:t>
      </w:r>
    </w:p>
    <w:p w:rsidR="00755498" w:rsidRDefault="00755498" w:rsidP="00BF623C">
      <w:pPr>
        <w:ind w:left="1440" w:hanging="1440"/>
        <w:rPr>
          <w:rStyle w:val="Hyperlink"/>
        </w:rPr>
      </w:pPr>
      <w:r>
        <w:t>Answer 3:</w:t>
      </w:r>
      <w:r>
        <w:tab/>
        <w:t>Yes, these have been added to our website at:</w:t>
      </w:r>
      <w:r w:rsidR="00086691">
        <w:t xml:space="preserve"> </w:t>
      </w:r>
      <w:hyperlink r:id="rId7" w:history="1">
        <w:r w:rsidR="001C759F" w:rsidRPr="00A2537B">
          <w:rPr>
            <w:rStyle w:val="Hyperlink"/>
          </w:rPr>
          <w:t>http://www.dcf.ks.gov/services/RS/Pages/RSpartners.aspx</w:t>
        </w:r>
      </w:hyperlink>
    </w:p>
    <w:p w:rsidR="00086691" w:rsidRPr="00086691" w:rsidRDefault="00086691" w:rsidP="00086691">
      <w:pPr>
        <w:spacing w:line="300" w:lineRule="atLeast"/>
        <w:ind w:left="1440"/>
        <w:textAlignment w:val="top"/>
        <w:rPr>
          <w:rFonts w:eastAsia="Times New Roman"/>
          <w:color w:val="42433B"/>
        </w:rPr>
      </w:pPr>
      <w:r w:rsidRPr="00086691">
        <w:rPr>
          <w:rFonts w:eastAsia="Times New Roman"/>
          <w:color w:val="42433B"/>
        </w:rPr>
        <w:t>Please note that applicants must complete Attachments A, B and C and submit them with your proposal.  Complete Attachment B in Excel format.  Attachments D, E and F are post-award requirements.  Copies of these Attachments (D, E and F) are provided for the applicant's information and reference.  A statement of the applicant's intention to comply with Attachments D, E and F must be submitted with the proposal. </w:t>
      </w:r>
    </w:p>
    <w:p w:rsidR="00086691" w:rsidRDefault="00086691" w:rsidP="00BF623C">
      <w:pPr>
        <w:ind w:left="1440" w:hanging="1440"/>
      </w:pPr>
    </w:p>
    <w:p w:rsidR="00755498" w:rsidRDefault="00755498" w:rsidP="00D269CF"/>
    <w:p w:rsidR="00086691" w:rsidRDefault="00086691" w:rsidP="00086691">
      <w:pPr>
        <w:ind w:left="1440" w:hanging="1440"/>
      </w:pPr>
      <w:r>
        <w:t>CONTINUED ON THE NEXT PAGE</w:t>
      </w:r>
    </w:p>
    <w:p w:rsidR="00086691" w:rsidRDefault="00086691" w:rsidP="00086691">
      <w:pPr>
        <w:ind w:left="1440" w:hanging="1440"/>
      </w:pPr>
    </w:p>
    <w:p w:rsidR="00086691" w:rsidRPr="002F6C4E" w:rsidRDefault="00086691" w:rsidP="00086691">
      <w:pPr>
        <w:tabs>
          <w:tab w:val="center" w:pos="4680"/>
          <w:tab w:val="right" w:pos="9360"/>
        </w:tabs>
        <w:jc w:val="center"/>
        <w:rPr>
          <w:i/>
          <w:sz w:val="28"/>
        </w:rPr>
      </w:pPr>
      <w:r w:rsidRPr="00493C5C">
        <w:rPr>
          <w:i/>
          <w:sz w:val="28"/>
        </w:rPr>
        <w:t xml:space="preserve">Strong Families Make </w:t>
      </w:r>
      <w:proofErr w:type="gramStart"/>
      <w:r w:rsidRPr="00493C5C">
        <w:rPr>
          <w:i/>
          <w:sz w:val="28"/>
        </w:rPr>
        <w:t>A</w:t>
      </w:r>
      <w:proofErr w:type="gramEnd"/>
      <w:r w:rsidRPr="00493C5C">
        <w:rPr>
          <w:i/>
          <w:sz w:val="28"/>
        </w:rPr>
        <w:t xml:space="preserve"> Strong Kansas</w:t>
      </w:r>
    </w:p>
    <w:p w:rsidR="00086691" w:rsidRDefault="00086691">
      <w:pPr>
        <w:spacing w:before="100" w:beforeAutospacing="1" w:after="100" w:afterAutospacing="1"/>
      </w:pPr>
      <w:r>
        <w:br w:type="page"/>
      </w:r>
    </w:p>
    <w:p w:rsidR="00086691" w:rsidRDefault="00086691" w:rsidP="00BF623C">
      <w:pPr>
        <w:ind w:left="1440" w:hanging="1440"/>
      </w:pPr>
    </w:p>
    <w:p w:rsidR="00BF623C" w:rsidRDefault="003518E2" w:rsidP="00BF623C">
      <w:pPr>
        <w:ind w:left="1440" w:hanging="1440"/>
      </w:pPr>
      <w:r>
        <w:t>Question 4</w:t>
      </w:r>
      <w:r w:rsidR="00BF623C">
        <w:t>:</w:t>
      </w:r>
      <w:r w:rsidR="00BF623C">
        <w:tab/>
      </w:r>
      <w:r w:rsidR="00181AF4">
        <w:t>Our agency is on the Kansas side of the greater Kansas City metropolitan area.  There is a for-profit business that sells only products/assistive devices for low vision and blind individuals. The owner is very willing to collaborate with us to provide products/assistive devices at a greatly reduced rate.  The concern is that the location of the business is in Independence, MO.  Understanding that the OIB grant would provide services only for Kansans, would it be allowable for us collaborate with a company in Missouri to assist the Kansas clients?</w:t>
      </w:r>
    </w:p>
    <w:p w:rsidR="00E53983" w:rsidRDefault="003518E2" w:rsidP="00BF623C">
      <w:pPr>
        <w:ind w:left="1440" w:hanging="1440"/>
      </w:pPr>
      <w:r>
        <w:t>Answer 4</w:t>
      </w:r>
      <w:r w:rsidR="00BF623C">
        <w:t>:</w:t>
      </w:r>
      <w:r w:rsidR="00BF623C">
        <w:tab/>
      </w:r>
      <w:r w:rsidR="00E53983">
        <w:t>Yes, this is permissible.</w:t>
      </w:r>
    </w:p>
    <w:p w:rsidR="00D269CF" w:rsidRDefault="00D269CF" w:rsidP="00BF623C">
      <w:pPr>
        <w:ind w:left="1440" w:hanging="1440"/>
      </w:pPr>
    </w:p>
    <w:p w:rsidR="001C759F" w:rsidRDefault="001C759F" w:rsidP="00BF623C">
      <w:pPr>
        <w:ind w:left="1440" w:hanging="1440"/>
      </w:pPr>
    </w:p>
    <w:p w:rsidR="00E53983" w:rsidRDefault="00E53983" w:rsidP="00BF623C">
      <w:pPr>
        <w:ind w:left="1440" w:hanging="1440"/>
      </w:pPr>
      <w:r w:rsidRPr="003024BF">
        <w:rPr>
          <w:b/>
          <w:sz w:val="28"/>
          <w:szCs w:val="28"/>
        </w:rPr>
        <w:t>Reminders</w:t>
      </w:r>
      <w:r>
        <w:t>:</w:t>
      </w:r>
    </w:p>
    <w:p w:rsidR="00E53983" w:rsidRDefault="00E53983" w:rsidP="00BF623C">
      <w:pPr>
        <w:ind w:left="1440" w:hanging="1440"/>
      </w:pPr>
    </w:p>
    <w:p w:rsidR="00E53983" w:rsidRDefault="00E53983" w:rsidP="003024BF">
      <w:pPr>
        <w:pStyle w:val="ListParagraph"/>
        <w:numPr>
          <w:ilvl w:val="0"/>
          <w:numId w:val="3"/>
        </w:numPr>
      </w:pPr>
      <w:r>
        <w:t>The question-and-answer period for this RFP has now closed.</w:t>
      </w:r>
    </w:p>
    <w:p w:rsidR="00E53983" w:rsidRDefault="00E53983" w:rsidP="003024BF">
      <w:pPr>
        <w:pStyle w:val="ListParagraph"/>
        <w:numPr>
          <w:ilvl w:val="0"/>
          <w:numId w:val="3"/>
        </w:numPr>
      </w:pPr>
      <w:r>
        <w:t>The deadline to submit proposals is 5 p.m. October 22, 2012.</w:t>
      </w:r>
      <w:r w:rsidR="00D269CF">
        <w:t xml:space="preserve">  Please be sure to follow the checklist on Page 11.</w:t>
      </w:r>
    </w:p>
    <w:p w:rsidR="003024BF" w:rsidRPr="003024BF" w:rsidRDefault="00E53983" w:rsidP="003024BF">
      <w:pPr>
        <w:pStyle w:val="ListParagraph"/>
        <w:numPr>
          <w:ilvl w:val="0"/>
          <w:numId w:val="3"/>
        </w:numPr>
        <w:rPr>
          <w:sz w:val="23"/>
          <w:szCs w:val="23"/>
        </w:rPr>
      </w:pPr>
      <w:r>
        <w:t>Proposals must be submitted to</w:t>
      </w:r>
      <w:r w:rsidR="003024BF">
        <w:t>:</w:t>
      </w:r>
    </w:p>
    <w:p w:rsidR="003024BF" w:rsidRDefault="00E53983" w:rsidP="003024BF">
      <w:pPr>
        <w:pStyle w:val="ListParagraph"/>
        <w:rPr>
          <w:sz w:val="23"/>
          <w:szCs w:val="23"/>
        </w:rPr>
      </w:pPr>
      <w:r w:rsidRPr="003024BF">
        <w:rPr>
          <w:sz w:val="23"/>
          <w:szCs w:val="23"/>
        </w:rPr>
        <w:t xml:space="preserve">Brie Wilkins, DCF Procurement </w:t>
      </w:r>
    </w:p>
    <w:p w:rsidR="003024BF" w:rsidRDefault="00E53983" w:rsidP="003024BF">
      <w:pPr>
        <w:pStyle w:val="ListParagraph"/>
        <w:rPr>
          <w:sz w:val="23"/>
          <w:szCs w:val="23"/>
        </w:rPr>
      </w:pPr>
      <w:r w:rsidRPr="003024BF">
        <w:rPr>
          <w:sz w:val="23"/>
          <w:szCs w:val="23"/>
        </w:rPr>
        <w:t>Docking State Office Building, 8</w:t>
      </w:r>
      <w:r w:rsidRPr="003024BF">
        <w:rPr>
          <w:sz w:val="16"/>
          <w:szCs w:val="16"/>
        </w:rPr>
        <w:t xml:space="preserve">th </w:t>
      </w:r>
      <w:r w:rsidRPr="003024BF">
        <w:rPr>
          <w:sz w:val="23"/>
          <w:szCs w:val="23"/>
        </w:rPr>
        <w:t xml:space="preserve">Floor </w:t>
      </w:r>
    </w:p>
    <w:p w:rsidR="003024BF" w:rsidRDefault="00E53983" w:rsidP="003024BF">
      <w:pPr>
        <w:pStyle w:val="ListParagraph"/>
        <w:rPr>
          <w:sz w:val="23"/>
          <w:szCs w:val="23"/>
        </w:rPr>
      </w:pPr>
      <w:r w:rsidRPr="003024BF">
        <w:rPr>
          <w:sz w:val="23"/>
          <w:szCs w:val="23"/>
        </w:rPr>
        <w:t xml:space="preserve">915 SW Harrison, Topeka, KS 66612 </w:t>
      </w:r>
    </w:p>
    <w:p w:rsidR="00E53983" w:rsidRPr="003024BF" w:rsidRDefault="00E53983" w:rsidP="003024BF">
      <w:pPr>
        <w:pStyle w:val="ListParagraph"/>
        <w:rPr>
          <w:sz w:val="23"/>
          <w:szCs w:val="23"/>
        </w:rPr>
      </w:pPr>
      <w:r w:rsidRPr="003024BF">
        <w:rPr>
          <w:sz w:val="23"/>
          <w:szCs w:val="23"/>
        </w:rPr>
        <w:t xml:space="preserve">Email: </w:t>
      </w:r>
      <w:hyperlink r:id="rId8" w:history="1">
        <w:r w:rsidRPr="003024BF">
          <w:rPr>
            <w:rStyle w:val="Hyperlink"/>
            <w:sz w:val="23"/>
            <w:szCs w:val="23"/>
          </w:rPr>
          <w:t>Brie.Wilkins@dcf.ks.gov</w:t>
        </w:r>
      </w:hyperlink>
    </w:p>
    <w:p w:rsidR="00773EEB" w:rsidRDefault="00E53983" w:rsidP="003024BF">
      <w:pPr>
        <w:pStyle w:val="ListParagraph"/>
        <w:numPr>
          <w:ilvl w:val="0"/>
          <w:numId w:val="3"/>
        </w:numPr>
      </w:pPr>
      <w:r w:rsidRPr="003024BF">
        <w:rPr>
          <w:sz w:val="23"/>
          <w:szCs w:val="23"/>
        </w:rPr>
        <w:t>Be sure to review Priority Considerations beginning on Page 7 of the RFP.</w:t>
      </w:r>
      <w:r w:rsidR="00181AF4">
        <w:br w:type="textWrapping" w:clear="all"/>
      </w:r>
    </w:p>
    <w:sectPr w:rsidR="00773EEB" w:rsidSect="007554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EF7"/>
    <w:multiLevelType w:val="hybridMultilevel"/>
    <w:tmpl w:val="24A0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F1D1C"/>
    <w:multiLevelType w:val="hybridMultilevel"/>
    <w:tmpl w:val="D708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636CE6"/>
    <w:multiLevelType w:val="hybridMultilevel"/>
    <w:tmpl w:val="EAAE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F4"/>
    <w:rsid w:val="00086691"/>
    <w:rsid w:val="00181AF4"/>
    <w:rsid w:val="001C759F"/>
    <w:rsid w:val="003024BF"/>
    <w:rsid w:val="003518E2"/>
    <w:rsid w:val="00755498"/>
    <w:rsid w:val="00773EEB"/>
    <w:rsid w:val="0092089B"/>
    <w:rsid w:val="00BF623C"/>
    <w:rsid w:val="00C153A2"/>
    <w:rsid w:val="00D269CF"/>
    <w:rsid w:val="00E5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AF4"/>
    <w:pPr>
      <w:spacing w:before="0" w:beforeAutospacing="0" w:after="0" w:afterAutospacing="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23C"/>
    <w:rPr>
      <w:rFonts w:ascii="Tahoma" w:hAnsi="Tahoma" w:cs="Tahoma"/>
      <w:sz w:val="16"/>
      <w:szCs w:val="16"/>
    </w:rPr>
  </w:style>
  <w:style w:type="character" w:customStyle="1" w:styleId="BalloonTextChar">
    <w:name w:val="Balloon Text Char"/>
    <w:basedOn w:val="DefaultParagraphFont"/>
    <w:link w:val="BalloonText"/>
    <w:uiPriority w:val="99"/>
    <w:semiHidden/>
    <w:rsid w:val="00BF623C"/>
    <w:rPr>
      <w:rFonts w:ascii="Tahoma" w:hAnsi="Tahoma" w:cs="Tahoma"/>
      <w:sz w:val="16"/>
      <w:szCs w:val="16"/>
    </w:rPr>
  </w:style>
  <w:style w:type="paragraph" w:customStyle="1" w:styleId="Default">
    <w:name w:val="Default"/>
    <w:rsid w:val="00E53983"/>
    <w:pPr>
      <w:autoSpaceDE w:val="0"/>
      <w:autoSpaceDN w:val="0"/>
      <w:adjustRightInd w:val="0"/>
      <w:spacing w:before="0" w:beforeAutospacing="0" w:after="0" w:afterAutospacing="0"/>
    </w:pPr>
    <w:rPr>
      <w:rFonts w:ascii="Symbol" w:hAnsi="Symbol" w:cs="Symbol"/>
      <w:color w:val="000000"/>
      <w:sz w:val="24"/>
      <w:szCs w:val="24"/>
    </w:rPr>
  </w:style>
  <w:style w:type="character" w:styleId="Hyperlink">
    <w:name w:val="Hyperlink"/>
    <w:basedOn w:val="DefaultParagraphFont"/>
    <w:uiPriority w:val="99"/>
    <w:unhideWhenUsed/>
    <w:rsid w:val="00E53983"/>
    <w:rPr>
      <w:color w:val="0000FF" w:themeColor="hyperlink"/>
      <w:u w:val="single"/>
    </w:rPr>
  </w:style>
  <w:style w:type="paragraph" w:styleId="ListParagraph">
    <w:name w:val="List Paragraph"/>
    <w:basedOn w:val="Normal"/>
    <w:uiPriority w:val="34"/>
    <w:qFormat/>
    <w:rsid w:val="003024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AF4"/>
    <w:pPr>
      <w:spacing w:before="0" w:beforeAutospacing="0" w:after="0" w:afterAutospacing="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23C"/>
    <w:rPr>
      <w:rFonts w:ascii="Tahoma" w:hAnsi="Tahoma" w:cs="Tahoma"/>
      <w:sz w:val="16"/>
      <w:szCs w:val="16"/>
    </w:rPr>
  </w:style>
  <w:style w:type="character" w:customStyle="1" w:styleId="BalloonTextChar">
    <w:name w:val="Balloon Text Char"/>
    <w:basedOn w:val="DefaultParagraphFont"/>
    <w:link w:val="BalloonText"/>
    <w:uiPriority w:val="99"/>
    <w:semiHidden/>
    <w:rsid w:val="00BF623C"/>
    <w:rPr>
      <w:rFonts w:ascii="Tahoma" w:hAnsi="Tahoma" w:cs="Tahoma"/>
      <w:sz w:val="16"/>
      <w:szCs w:val="16"/>
    </w:rPr>
  </w:style>
  <w:style w:type="paragraph" w:customStyle="1" w:styleId="Default">
    <w:name w:val="Default"/>
    <w:rsid w:val="00E53983"/>
    <w:pPr>
      <w:autoSpaceDE w:val="0"/>
      <w:autoSpaceDN w:val="0"/>
      <w:adjustRightInd w:val="0"/>
      <w:spacing w:before="0" w:beforeAutospacing="0" w:after="0" w:afterAutospacing="0"/>
    </w:pPr>
    <w:rPr>
      <w:rFonts w:ascii="Symbol" w:hAnsi="Symbol" w:cs="Symbol"/>
      <w:color w:val="000000"/>
      <w:sz w:val="24"/>
      <w:szCs w:val="24"/>
    </w:rPr>
  </w:style>
  <w:style w:type="character" w:styleId="Hyperlink">
    <w:name w:val="Hyperlink"/>
    <w:basedOn w:val="DefaultParagraphFont"/>
    <w:uiPriority w:val="99"/>
    <w:unhideWhenUsed/>
    <w:rsid w:val="00E53983"/>
    <w:rPr>
      <w:color w:val="0000FF" w:themeColor="hyperlink"/>
      <w:u w:val="single"/>
    </w:rPr>
  </w:style>
  <w:style w:type="paragraph" w:styleId="ListParagraph">
    <w:name w:val="List Paragraph"/>
    <w:basedOn w:val="Normal"/>
    <w:uiPriority w:val="34"/>
    <w:qFormat/>
    <w:rsid w:val="00302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068969">
      <w:bodyDiv w:val="1"/>
      <w:marLeft w:val="0"/>
      <w:marRight w:val="0"/>
      <w:marTop w:val="0"/>
      <w:marBottom w:val="0"/>
      <w:divBdr>
        <w:top w:val="none" w:sz="0" w:space="0" w:color="auto"/>
        <w:left w:val="none" w:sz="0" w:space="0" w:color="auto"/>
        <w:bottom w:val="none" w:sz="0" w:space="0" w:color="auto"/>
        <w:right w:val="none" w:sz="0" w:space="0" w:color="auto"/>
      </w:divBdr>
    </w:div>
    <w:div w:id="1444573564">
      <w:bodyDiv w:val="1"/>
      <w:marLeft w:val="0"/>
      <w:marRight w:val="0"/>
      <w:marTop w:val="0"/>
      <w:marBottom w:val="0"/>
      <w:divBdr>
        <w:top w:val="none" w:sz="0" w:space="0" w:color="auto"/>
        <w:left w:val="none" w:sz="0" w:space="0" w:color="auto"/>
        <w:bottom w:val="none" w:sz="0" w:space="0" w:color="auto"/>
        <w:right w:val="none" w:sz="0" w:space="0" w:color="auto"/>
      </w:divBdr>
    </w:div>
    <w:div w:id="1956255222">
      <w:bodyDiv w:val="1"/>
      <w:marLeft w:val="0"/>
      <w:marRight w:val="0"/>
      <w:marTop w:val="0"/>
      <w:marBottom w:val="0"/>
      <w:divBdr>
        <w:top w:val="none" w:sz="0" w:space="0" w:color="auto"/>
        <w:left w:val="none" w:sz="0" w:space="0" w:color="auto"/>
        <w:bottom w:val="none" w:sz="0" w:space="0" w:color="auto"/>
        <w:right w:val="none" w:sz="0" w:space="0" w:color="auto"/>
      </w:divBdr>
      <w:divsChild>
        <w:div w:id="625545013">
          <w:marLeft w:val="0"/>
          <w:marRight w:val="0"/>
          <w:marTop w:val="0"/>
          <w:marBottom w:val="0"/>
          <w:divBdr>
            <w:top w:val="none" w:sz="0" w:space="0" w:color="auto"/>
            <w:left w:val="none" w:sz="0" w:space="0" w:color="auto"/>
            <w:bottom w:val="none" w:sz="0" w:space="0" w:color="auto"/>
            <w:right w:val="none" w:sz="0" w:space="0" w:color="auto"/>
          </w:divBdr>
          <w:divsChild>
            <w:div w:id="1048919696">
              <w:marLeft w:val="0"/>
              <w:marRight w:val="0"/>
              <w:marTop w:val="0"/>
              <w:marBottom w:val="0"/>
              <w:divBdr>
                <w:top w:val="none" w:sz="0" w:space="0" w:color="auto"/>
                <w:left w:val="none" w:sz="0" w:space="0" w:color="auto"/>
                <w:bottom w:val="none" w:sz="0" w:space="0" w:color="auto"/>
                <w:right w:val="none" w:sz="0" w:space="0" w:color="auto"/>
              </w:divBdr>
              <w:divsChild>
                <w:div w:id="2026708125">
                  <w:marLeft w:val="0"/>
                  <w:marRight w:val="0"/>
                  <w:marTop w:val="0"/>
                  <w:marBottom w:val="0"/>
                  <w:divBdr>
                    <w:top w:val="none" w:sz="0" w:space="0" w:color="auto"/>
                    <w:left w:val="none" w:sz="0" w:space="0" w:color="auto"/>
                    <w:bottom w:val="none" w:sz="0" w:space="0" w:color="auto"/>
                    <w:right w:val="none" w:sz="0" w:space="0" w:color="auto"/>
                  </w:divBdr>
                  <w:divsChild>
                    <w:div w:id="392316169">
                      <w:marLeft w:val="0"/>
                      <w:marRight w:val="0"/>
                      <w:marTop w:val="0"/>
                      <w:marBottom w:val="0"/>
                      <w:divBdr>
                        <w:top w:val="none" w:sz="0" w:space="0" w:color="auto"/>
                        <w:left w:val="none" w:sz="0" w:space="0" w:color="auto"/>
                        <w:bottom w:val="none" w:sz="0" w:space="0" w:color="auto"/>
                        <w:right w:val="none" w:sz="0" w:space="0" w:color="auto"/>
                      </w:divBdr>
                      <w:divsChild>
                        <w:div w:id="604845040">
                          <w:marLeft w:val="0"/>
                          <w:marRight w:val="3105"/>
                          <w:marTop w:val="0"/>
                          <w:marBottom w:val="0"/>
                          <w:divBdr>
                            <w:top w:val="none" w:sz="0" w:space="0" w:color="auto"/>
                            <w:left w:val="none" w:sz="0" w:space="0" w:color="auto"/>
                            <w:bottom w:val="none" w:sz="0" w:space="0" w:color="auto"/>
                            <w:right w:val="none" w:sz="0" w:space="0" w:color="auto"/>
                          </w:divBdr>
                          <w:divsChild>
                            <w:div w:id="1446653022">
                              <w:marLeft w:val="0"/>
                              <w:marRight w:val="0"/>
                              <w:marTop w:val="0"/>
                              <w:marBottom w:val="0"/>
                              <w:divBdr>
                                <w:top w:val="none" w:sz="0" w:space="0" w:color="auto"/>
                                <w:left w:val="none" w:sz="0" w:space="0" w:color="auto"/>
                                <w:bottom w:val="none" w:sz="0" w:space="0" w:color="auto"/>
                                <w:right w:val="none" w:sz="0" w:space="0" w:color="auto"/>
                              </w:divBdr>
                              <w:divsChild>
                                <w:div w:id="1352879855">
                                  <w:marLeft w:val="0"/>
                                  <w:marRight w:val="0"/>
                                  <w:marTop w:val="0"/>
                                  <w:marBottom w:val="0"/>
                                  <w:divBdr>
                                    <w:top w:val="none" w:sz="0" w:space="0" w:color="auto"/>
                                    <w:left w:val="none" w:sz="0" w:space="0" w:color="auto"/>
                                    <w:bottom w:val="none" w:sz="0" w:space="0" w:color="auto"/>
                                    <w:right w:val="none" w:sz="0" w:space="0" w:color="auto"/>
                                  </w:divBdr>
                                  <w:divsChild>
                                    <w:div w:id="914390907">
                                      <w:marLeft w:val="0"/>
                                      <w:marRight w:val="0"/>
                                      <w:marTop w:val="0"/>
                                      <w:marBottom w:val="0"/>
                                      <w:divBdr>
                                        <w:top w:val="none" w:sz="0" w:space="0" w:color="auto"/>
                                        <w:left w:val="none" w:sz="0" w:space="0" w:color="auto"/>
                                        <w:bottom w:val="none" w:sz="0" w:space="0" w:color="auto"/>
                                        <w:right w:val="none" w:sz="0" w:space="0" w:color="auto"/>
                                      </w:divBdr>
                                      <w:divsChild>
                                        <w:div w:id="1953242409">
                                          <w:marLeft w:val="0"/>
                                          <w:marRight w:val="0"/>
                                          <w:marTop w:val="0"/>
                                          <w:marBottom w:val="0"/>
                                          <w:divBdr>
                                            <w:top w:val="none" w:sz="0" w:space="0" w:color="auto"/>
                                            <w:left w:val="none" w:sz="0" w:space="0" w:color="auto"/>
                                            <w:bottom w:val="none" w:sz="0" w:space="0" w:color="auto"/>
                                            <w:right w:val="none" w:sz="0" w:space="0" w:color="auto"/>
                                          </w:divBdr>
                                          <w:divsChild>
                                            <w:div w:id="1138299805">
                                              <w:marLeft w:val="0"/>
                                              <w:marRight w:val="0"/>
                                              <w:marTop w:val="0"/>
                                              <w:marBottom w:val="0"/>
                                              <w:divBdr>
                                                <w:top w:val="none" w:sz="0" w:space="0" w:color="auto"/>
                                                <w:left w:val="none" w:sz="0" w:space="0" w:color="auto"/>
                                                <w:bottom w:val="none" w:sz="0" w:space="0" w:color="auto"/>
                                                <w:right w:val="none" w:sz="0" w:space="0" w:color="auto"/>
                                              </w:divBdr>
                                              <w:divsChild>
                                                <w:div w:id="12218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e.Wilkins@dcf.ks.gov"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dcfauth.dcf.ks.gov/services/RS/Pages/RSpartners.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Approval_x0020_Status xmlns="265ced29-cb6a-4cca-a715-9960e92a6ad6" xsi:nil="true"/>
    <Page_x0020_Layout xmlns="265ced29-cb6a-4cca-a715-9960e92a6ad6" xsi:nil="true"/>
  </documentManagement>
</p:properties>
</file>

<file path=customXml/itemProps1.xml><?xml version="1.0" encoding="utf-8"?>
<ds:datastoreItem xmlns:ds="http://schemas.openxmlformats.org/officeDocument/2006/customXml" ds:itemID="{0D55D3CD-B52B-4134-97F9-EFABC614800B}"/>
</file>

<file path=customXml/itemProps2.xml><?xml version="1.0" encoding="utf-8"?>
<ds:datastoreItem xmlns:ds="http://schemas.openxmlformats.org/officeDocument/2006/customXml" ds:itemID="{D71373D2-6E82-4BDB-BAA2-E2406DFE0C28}"/>
</file>

<file path=customXml/itemProps3.xml><?xml version="1.0" encoding="utf-8"?>
<ds:datastoreItem xmlns:ds="http://schemas.openxmlformats.org/officeDocument/2006/customXml" ds:itemID="{687DB464-EAC2-401B-827E-6DBC3329EBEB}"/>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Living Services for Older Individuals who are Blind (OIB) Question and Answers</dc:title>
  <dc:creator>Peg Spencer</dc:creator>
  <cp:lastModifiedBy>Mary Flin</cp:lastModifiedBy>
  <cp:revision>2</cp:revision>
  <cp:lastPrinted>2012-10-01T15:28:00Z</cp:lastPrinted>
  <dcterms:created xsi:type="dcterms:W3CDTF">2012-10-02T18:35:00Z</dcterms:created>
  <dcterms:modified xsi:type="dcterms:W3CDTF">2012-10-02T18:35:00Z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