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830" w:tblpY="1"/>
        <w:tblOverlap w:val="never"/>
        <w:tblW w:w="26450" w:type="dxa"/>
        <w:tblLayout w:type="fixed"/>
        <w:tblLook w:val="04A0" w:firstRow="1" w:lastRow="0" w:firstColumn="1" w:lastColumn="0" w:noHBand="0" w:noVBand="1"/>
      </w:tblPr>
      <w:tblGrid>
        <w:gridCol w:w="1340"/>
        <w:gridCol w:w="2430"/>
        <w:gridCol w:w="2610"/>
        <w:gridCol w:w="2340"/>
        <w:gridCol w:w="2070"/>
        <w:gridCol w:w="2340"/>
        <w:gridCol w:w="748"/>
        <w:gridCol w:w="872"/>
        <w:gridCol w:w="190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15E04" w:rsidRPr="008C5978" w14:paraId="31642664" w14:textId="77777777" w:rsidTr="00166C27">
        <w:trPr>
          <w:trHeight w:val="173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587EFE39" w14:textId="77777777" w:rsidR="00F15E04" w:rsidRPr="008C5978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</w:pPr>
            <w:bookmarkStart w:id="0" w:name="_Hlk514143489"/>
            <w:bookmarkStart w:id="1" w:name="_GoBack"/>
            <w:bookmarkEnd w:id="1"/>
            <w:r w:rsidRPr="008C5978"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  <w:t>Domain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1AEBB1BE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1 (In Crisis)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5F0E821D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2 (Vulnerable)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4AA2864D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3 (Safe)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580703CD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4 (Stable/Building capacity)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2029A26C" w14:textId="77777777" w:rsidR="00F15E04" w:rsidRPr="00FB68CE" w:rsidRDefault="00F15E04" w:rsidP="00166C27">
            <w:pPr>
              <w:spacing w:after="0" w:line="240" w:lineRule="auto"/>
              <w:ind w:right="59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5 (Empowered)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7848BFA1" w14:textId="77777777" w:rsidR="00F15E04" w:rsidRPr="00FB68CE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Score</w:t>
            </w: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19EC7EBF" w14:textId="77777777" w:rsidR="00F15E04" w:rsidRPr="008C5978" w:rsidRDefault="00F15E04" w:rsidP="00166C27">
            <w:pPr>
              <w:spacing w:after="0" w:line="240" w:lineRule="auto"/>
              <w:ind w:left="-108" w:right="-226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Goal met?</w:t>
            </w:r>
          </w:p>
          <w:p w14:paraId="20C73796" w14:textId="77777777" w:rsidR="00F15E04" w:rsidRPr="00FB68CE" w:rsidRDefault="00F15E04" w:rsidP="00166C27">
            <w:pPr>
              <w:spacing w:after="0" w:line="240" w:lineRule="auto"/>
              <w:ind w:left="-108" w:right="-226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(Yes/No)</w:t>
            </w:r>
          </w:p>
        </w:tc>
        <w:tc>
          <w:tcPr>
            <w:tcW w:w="1900" w:type="dxa"/>
            <w:vAlign w:val="center"/>
          </w:tcPr>
          <w:p w14:paraId="15AC32F0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0A2AD292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27DCD30D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5D997369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62ED6D3E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4984C528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058C5D03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74D8E885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405D2B81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515AD100" w14:textId="77777777" w:rsidR="00F15E04" w:rsidRPr="008C5978" w:rsidRDefault="00F15E04" w:rsidP="00166C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410BE60" w14:textId="77777777" w:rsidR="00F15E04" w:rsidRPr="008C5978" w:rsidRDefault="00F15E04" w:rsidP="00166C27">
            <w:pPr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  <w:tr w:rsidR="00F15E04" w:rsidRPr="008C5978" w14:paraId="18D824AE" w14:textId="77777777" w:rsidTr="00166C27">
        <w:trPr>
          <w:trHeight w:val="802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6A21A909" w14:textId="77777777" w:rsidR="00F15E04" w:rsidRPr="008C5978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Housing/Shelter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85EAEE3" w14:textId="77777777" w:rsidR="00F15E04" w:rsidRPr="008C5978" w:rsidRDefault="00F15E04" w:rsidP="00166C27">
            <w:pPr>
              <w:spacing w:after="0" w:line="240" w:lineRule="auto"/>
              <w:ind w:left="-29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Homeless or threatened with eviction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including precariously housed, sleeping outside, or couch surfing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Staying in a dwelling not meant for cohabitation.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3681487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 transitional, temporary or substandard housing; and/or current rent/mortgage payment is unaffordable (over 30% of income).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5AE8659E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 stable housing that is safe but only marginally adequate.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08F51CA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Housing is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safe, adequate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and </w:t>
            </w:r>
            <w:r w:rsidRPr="0090228E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>subsidized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354181BC" w14:textId="77777777" w:rsidR="00F15E04" w:rsidRPr="008C5978" w:rsidRDefault="00F15E04" w:rsidP="00166C27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Housing is safe, 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adequate,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and </w:t>
            </w:r>
            <w:r w:rsidRPr="008F660E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>unsubsidized.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2D1ACA7C" w14:textId="77777777" w:rsidR="00F15E04" w:rsidRPr="008C5978" w:rsidRDefault="00F15E04" w:rsidP="00166C27">
            <w:pPr>
              <w:spacing w:line="240" w:lineRule="auto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</w:tcPr>
          <w:p w14:paraId="77D6D1EF" w14:textId="77777777" w:rsidR="00F15E04" w:rsidRPr="008C5978" w:rsidRDefault="00F15E04" w:rsidP="00166C27">
            <w:pPr>
              <w:spacing w:line="240" w:lineRule="auto"/>
              <w:ind w:left="-288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00" w:type="dxa"/>
            <w:vAlign w:val="center"/>
          </w:tcPr>
          <w:p w14:paraId="0740A454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55ECF093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7DD60ADE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176BF431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2383B3ED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0E9A4073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4EA73BD7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center"/>
          </w:tcPr>
          <w:p w14:paraId="00AF8C90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69B0218A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250391F0" w14:textId="77777777" w:rsidR="00F15E04" w:rsidRPr="008C5978" w:rsidRDefault="00F15E04" w:rsidP="00166C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5026B39" w14:textId="77777777" w:rsidR="00F15E04" w:rsidRPr="008C5978" w:rsidRDefault="00F15E04" w:rsidP="00166C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5E04" w:rsidRPr="008C5978" w14:paraId="4264747B" w14:textId="77777777" w:rsidTr="00166C27">
        <w:trPr>
          <w:trHeight w:val="70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03D8D0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Employment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A186D8" w14:textId="77777777" w:rsidR="00F15E04" w:rsidRPr="003B4146" w:rsidRDefault="00F15E04" w:rsidP="00166C27">
            <w:pPr>
              <w:spacing w:after="0" w:line="240" w:lineRule="auto"/>
              <w:ind w:left="-2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job.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ED9CC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Temporary, part-time or seasonal; inadequate pay, no benefits.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B62BF9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Employed full-time; inadequate pay; few or no benefits.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1A02A" w14:textId="77777777" w:rsidR="00F15E04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Employed full-time with adequate pay and benefits.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A2148" w14:textId="77777777" w:rsidR="00F15E04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Maintains permanent employment with adequate income and benefits.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B9F93" w14:textId="77777777" w:rsidR="00F15E04" w:rsidRPr="003B4146" w:rsidRDefault="00F15E04" w:rsidP="00166C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58AC4" w14:textId="77777777" w:rsidR="00F15E04" w:rsidRPr="003B4146" w:rsidRDefault="00F15E04" w:rsidP="00166C27">
            <w:pPr>
              <w:spacing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14:paraId="3E195C2B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6DF1A4BA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6A495BDE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1B564DDC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58F5AE36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64293DC8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1D341EA4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73882C27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bottom"/>
          </w:tcPr>
          <w:p w14:paraId="4A12C54F" w14:textId="77777777" w:rsidR="00F15E04" w:rsidRPr="008C5978" w:rsidRDefault="00F15E04" w:rsidP="00166C27">
            <w:pPr>
              <w:spacing w:line="240" w:lineRule="auto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bottom"/>
          </w:tcPr>
          <w:p w14:paraId="4D284C54" w14:textId="77777777" w:rsidR="00F15E04" w:rsidRPr="008C5978" w:rsidRDefault="00F15E04" w:rsidP="00166C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/>
            <w:vAlign w:val="bottom"/>
          </w:tcPr>
          <w:p w14:paraId="1E050A2F" w14:textId="77777777" w:rsidR="00F15E04" w:rsidRPr="008C5978" w:rsidRDefault="00F15E04" w:rsidP="00166C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5E04" w:rsidRPr="008C5978" w14:paraId="7A732DCB" w14:textId="77777777" w:rsidTr="00166C27">
        <w:trPr>
          <w:gridAfter w:val="11"/>
          <w:wAfter w:w="11700" w:type="dxa"/>
          <w:trHeight w:val="380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2D5707F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71497B7F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income.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B139C4B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Inadequate income and/or spontaneous or inappropriate spending.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A5FA51E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meet basic needs with subsidy; appropriate spending.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324E2865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meet basic needs and manage debt without assistance.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7B7082E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Income is sufficient, well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managed; has discretionary income and is able to save.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659E9ED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626FEA0F" w14:textId="77777777" w:rsidR="00F15E04" w:rsidRPr="003B4146" w:rsidRDefault="00F15E04" w:rsidP="00166C27">
            <w:pPr>
              <w:spacing w:after="0" w:line="240" w:lineRule="auto"/>
              <w:ind w:left="-288" w:right="-65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409CF80D" w14:textId="77777777" w:rsidTr="00166C27">
        <w:trPr>
          <w:gridAfter w:val="11"/>
          <w:wAfter w:w="11700" w:type="dxa"/>
          <w:trHeight w:val="442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B79D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Food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C70C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food or means to prepare it. Relies to a significant degree on other sources of free or low-cost food.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D600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Household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receives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food stamps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/food assistance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9225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meet basic food needs, but requires occasional assistance.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6E9A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meet basic food needs without assistance.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0FFF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choose to purchase any food household desires.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5B77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B60C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451B085C" w14:textId="77777777" w:rsidTr="00166C27">
        <w:trPr>
          <w:gridAfter w:val="11"/>
          <w:wAfter w:w="11700" w:type="dxa"/>
          <w:trHeight w:val="4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0E4D0C7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Childcare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52A5C20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Needs childcare, but none is available/accessible and/or child is not eligible.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1D1ECE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Childcare is unreliable or unaffordable, inadequate supervision is a problem for childcare that is available.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9337CE2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Affordable subsidized childcare is available, but limited.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74ABED8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Reliable, affordable childcare is available, no need for subsidies.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9884F04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Able to select quality childcare of choice</w:t>
            </w:r>
            <w:r w:rsidRPr="004666C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 OR Youth is not actively parenting a child.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D4C3188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F150984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7D2267D9" w14:textId="77777777" w:rsidTr="00166C27">
        <w:trPr>
          <w:gridAfter w:val="11"/>
          <w:wAfter w:w="11700" w:type="dxa"/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17B" w14:textId="77777777" w:rsidR="00F15E04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Pregnancy/</w:t>
            </w:r>
          </w:p>
          <w:p w14:paraId="1805F048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Parenting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068" w14:textId="77777777" w:rsidR="00F15E04" w:rsidRPr="0047707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4738F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Expecting a baby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/parenting</w:t>
            </w:r>
            <w:r w:rsidRPr="004738F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with little to no resources to provide essential needs.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CBD" w14:textId="77777777" w:rsidR="00F15E04" w:rsidRPr="0047707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194BE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Unable to meet daily needs of children and some access to resources to assist with essential needs.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906" w14:textId="77777777" w:rsidR="00F15E04" w:rsidRPr="0047707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194BE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Dependent on resources in order to meet children’s essential needs.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744" w14:textId="77777777" w:rsidR="00F15E04" w:rsidRPr="0047707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194BE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Able to meet most needs and connected to community resources for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parenting needs.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E9D" w14:textId="77777777" w:rsidR="00F15E04" w:rsidRPr="004738F1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Able to meet all needs of children and if pregnant, receiving prenatal care and not lacking resources. </w:t>
            </w:r>
            <w:r w:rsidRPr="004666C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OR Youth is not currently pregnant or actively parenting a child.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786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2C8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160319C0" w14:textId="77777777" w:rsidTr="00166C27">
        <w:trPr>
          <w:gridAfter w:val="11"/>
          <w:wAfter w:w="11700" w:type="dxa"/>
          <w:trHeight w:val="722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BF6DDD4" w14:textId="77777777" w:rsidR="00F15E04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Adult Education/</w:t>
            </w:r>
          </w:p>
          <w:p w14:paraId="38A8DA5E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Literacy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40CE2582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Literacy problems and/or no high school diploma/GED are serious barriers to employment.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3F81D28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Enrolled in literacy and/or GED program and/or has sufficient command of English to where language is not a barrier to employment.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72757660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Has </w:t>
            </w:r>
            <w:r w:rsidRPr="006C7C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obtained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high school diploma/GED.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1F4B4713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Needs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 is seeking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additional education/training to improve employment situation and/or to resolve literacy problems to where they are able to function effectively in society.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5F263AB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Has completed education/training needed to become employable. No literacy problems.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5EE660B3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47189B1A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4382A219" w14:textId="77777777" w:rsidTr="00166C27">
        <w:trPr>
          <w:gridAfter w:val="11"/>
          <w:wAfter w:w="11700" w:type="dxa"/>
          <w:trHeight w:val="397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A468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Health Care Coverage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F276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medical coverage with immediate need.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7A0C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medical coverage and great difficulty accessing medical care when needed. Some household members may be in poor health.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0EC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Some members (e.g. children) have medical coverage.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C747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All members can get medical care when needed, but may strain budget.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950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All members are covered by affordable, adequate health insurance.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39A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BDDD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6B1B637B" w14:textId="77777777" w:rsidTr="00166C27">
        <w:trPr>
          <w:gridAfter w:val="11"/>
          <w:wAfter w:w="11700" w:type="dxa"/>
          <w:trHeight w:val="60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0591789F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Life Skills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38CD0F94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Unable to meet basic needs such as hygiene, food, activities of daily living.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2DDB73DD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meet a few but not all needs of daily living without assistance.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56F8A99E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Can meet most but not all daily living needs without assistance.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1C90056A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Able to meet all basic needs of daily living without assistance.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5C2C866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Able to provide beyond basic needs of daily living for self and family.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332C0D08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3BFCC4EC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405739F5" w14:textId="77777777" w:rsidTr="00166C27">
        <w:trPr>
          <w:gridAfter w:val="11"/>
          <w:wAfter w:w="11700" w:type="dxa"/>
          <w:trHeight w:val="58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60B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Social life/ Supports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E40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Lack of necessary support from family or friends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 Is being exploited or at considerable risk of being exploited or taken advantage of by others.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75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Family/friends may be supportive, but lack ability or resources to help; family members do not relate we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ll with one another; potential mistreatment or exploitation.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EA4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Some support from family/friends; family members acknowledge and seek to change negative behaviors; are learning to communicate and support.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69B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Strong support from family or friends. Household members support each other’s efforts.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7A9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Has healthy/expanding support network; household is stable and communication is consistently open.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F95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204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0CE3310C" w14:textId="77777777" w:rsidTr="00166C27">
        <w:trPr>
          <w:gridAfter w:val="11"/>
          <w:wAfter w:w="11700" w:type="dxa"/>
          <w:trHeight w:val="7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D57320F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Transportation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5286348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access to transportation, public or private; may have car that is inoperable.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975A87C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Transportation is available, but unreliable, unpredicta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ble, unaffordable; may have car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but no insurance, license, etc.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C7C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Car in need of repairs.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1CD6307" w14:textId="780CD708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Transportation is available and </w:t>
            </w:r>
            <w:r w:rsidR="0031681D"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reliable but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limited and/or inconvenient; drivers are licensed and minimally insured.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F5CF668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Transportation is generally accessible to meet basic travel needs.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5C65DF27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Transportation is readily available and affordable; car is adequately insured.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B2EC03F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5B920C00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1599A76B" w14:textId="77777777" w:rsidTr="00166C27">
        <w:trPr>
          <w:gridAfter w:val="11"/>
          <w:wAfter w:w="11700" w:type="dxa"/>
          <w:trHeight w:val="433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02DD530F" w14:textId="77777777" w:rsidR="00F15E04" w:rsidRPr="008C5978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  <w:lastRenderedPageBreak/>
              <w:t>Domain</w:t>
            </w:r>
          </w:p>
        </w:tc>
        <w:tc>
          <w:tcPr>
            <w:tcW w:w="243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7FC814AD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1 (In Crisis)</w:t>
            </w:r>
          </w:p>
        </w:tc>
        <w:tc>
          <w:tcPr>
            <w:tcW w:w="261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39CE33D3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2 (Vulnerable)</w:t>
            </w:r>
          </w:p>
        </w:tc>
        <w:tc>
          <w:tcPr>
            <w:tcW w:w="234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36A703B0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3 (Safe)</w:t>
            </w:r>
          </w:p>
        </w:tc>
        <w:tc>
          <w:tcPr>
            <w:tcW w:w="207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40454F34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  <w:t>4 (Stable/Building capacity)</w:t>
            </w:r>
          </w:p>
        </w:tc>
        <w:tc>
          <w:tcPr>
            <w:tcW w:w="234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3DFC56AE" w14:textId="77777777" w:rsidR="00F15E04" w:rsidRPr="00FB68CE" w:rsidRDefault="00F15E04" w:rsidP="00166C27">
            <w:pPr>
              <w:spacing w:after="0" w:line="240" w:lineRule="auto"/>
              <w:ind w:right="59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5 (Empowered)</w:t>
            </w:r>
          </w:p>
        </w:tc>
        <w:tc>
          <w:tcPr>
            <w:tcW w:w="74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1496346B" w14:textId="77777777" w:rsidR="00F15E04" w:rsidRPr="00FB68CE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Score</w:t>
            </w:r>
          </w:p>
        </w:tc>
        <w:tc>
          <w:tcPr>
            <w:tcW w:w="87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vAlign w:val="center"/>
          </w:tcPr>
          <w:p w14:paraId="6165B33A" w14:textId="77777777" w:rsidR="00F15E04" w:rsidRPr="00FB68CE" w:rsidRDefault="00F15E04" w:rsidP="00166C27">
            <w:pPr>
              <w:spacing w:after="0" w:line="240" w:lineRule="auto"/>
              <w:ind w:left="-108" w:right="-226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8C5978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Goal met? (Yes/No)</w:t>
            </w:r>
          </w:p>
        </w:tc>
      </w:tr>
      <w:tr w:rsidR="00F15E04" w:rsidRPr="008C5978" w14:paraId="30EA280A" w14:textId="77777777" w:rsidTr="00166C27">
        <w:trPr>
          <w:gridAfter w:val="11"/>
          <w:wAfter w:w="11700" w:type="dxa"/>
          <w:trHeight w:val="802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B86433" w14:textId="77777777" w:rsidR="00F15E04" w:rsidRPr="008C5978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Community Involvement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8D870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Not applicable due to crisis situation; in “survival” mode.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40759" w14:textId="46AEF0F5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FFFFFF"/>
                <w:sz w:val="16"/>
                <w:szCs w:val="16"/>
              </w:rPr>
            </w:pPr>
            <w:r w:rsidRPr="006C7C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Socially isolated and/or no social skills and/or needs to improve social skills or barriers exist to becoming involved.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A9FD4" w14:textId="27E2C735" w:rsidR="00F15E04" w:rsidRPr="00AC5792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16"/>
                <w:szCs w:val="16"/>
              </w:rPr>
            </w:pPr>
            <w:r w:rsidRPr="006C7C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Has the capacity and knowledge to become involved but not interested or motivated at this time and/or has barriers such as transportation, childcare issues etc.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227DD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6C7C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Some community involvement (advisory group, campus group, support group and/or church group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00455" w14:textId="77777777" w:rsidR="00F15E04" w:rsidRPr="008C5978" w:rsidRDefault="00F15E04" w:rsidP="00166C27">
            <w:pPr>
              <w:tabs>
                <w:tab w:val="center" w:pos="1512"/>
              </w:tabs>
              <w:spacing w:line="240" w:lineRule="auto"/>
              <w:ind w:right="593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Actively involved in community. </w:t>
            </w:r>
            <w:r w:rsidRPr="006C7C7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(multiple levels of involvement and/or taken on leadership roles)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2E972" w14:textId="77777777" w:rsidR="00F15E04" w:rsidRPr="008C5978" w:rsidRDefault="00F15E04" w:rsidP="00166C27">
            <w:pPr>
              <w:spacing w:line="240" w:lineRule="auto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2BFEF" w14:textId="77777777" w:rsidR="00F15E04" w:rsidRPr="008C5978" w:rsidRDefault="00F15E04" w:rsidP="00166C27">
            <w:pPr>
              <w:spacing w:line="240" w:lineRule="auto"/>
              <w:ind w:left="-288"/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15E04" w:rsidRPr="008C5978" w14:paraId="068B1808" w14:textId="77777777" w:rsidTr="00166C27">
        <w:trPr>
          <w:gridAfter w:val="11"/>
          <w:wAfter w:w="11700" w:type="dxa"/>
          <w:trHeight w:val="397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220ED6E9" w14:textId="77777777" w:rsidR="00F15E04" w:rsidRPr="008C5978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Legal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2E5762DD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Current outstanding tickets, warrants or unresolved legal issues.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978974B" w14:textId="78121D48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Current charges/trial pending, noncompliance with probation/parole.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250FE5F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Fully compliant with probation/parole terms.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83B7275" w14:textId="77777777" w:rsidR="00F15E04" w:rsidRPr="008C5978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Has successfully completed probation/parole within past 12 months, no new charges filed.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BA2B437" w14:textId="77777777" w:rsidR="00F15E04" w:rsidRPr="00FB68CE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active criminal j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ustice involvement in more than 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months and/or no felony criminal history.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BE88748" w14:textId="77777777" w:rsidR="00F15E04" w:rsidRPr="00FB68CE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29AC52E" w14:textId="77777777" w:rsidR="00F15E04" w:rsidRPr="00FB68CE" w:rsidRDefault="00F15E04" w:rsidP="00166C27">
            <w:pPr>
              <w:spacing w:after="0" w:line="240" w:lineRule="auto"/>
              <w:ind w:left="-288" w:right="-958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F15E04" w:rsidRPr="008C5978" w14:paraId="47447BB2" w14:textId="77777777" w:rsidTr="00166C27">
        <w:trPr>
          <w:gridAfter w:val="11"/>
          <w:wAfter w:w="11700" w:type="dxa"/>
          <w:trHeight w:val="730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5A5BB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Mental Health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3B198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Danger to self or others; recurring suicidal ideation; experiencing severe difficulty in day-to-day life due to psychological problems.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0E76D" w14:textId="26DC0646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Recurrent mental health symptoms that may affect behavior, but not a danger to self/others; persistent problems with functioning due to mental health symptoms.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B229A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Mild symptoms may be present but are transient; only moderate difficulty in functioning due to mental health problems.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B5E43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Minimal symptoms that are expectable responses to life stressors; only slight impairment in functioning.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C14F9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Symptoms are absent or rare; good or superior functioning in wide range of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activities; no more than every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day problems or concerns.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D45C3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A113F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6BEEDFE5" w14:textId="77777777" w:rsidTr="00166C27">
        <w:trPr>
          <w:gridAfter w:val="11"/>
          <w:wAfter w:w="11700" w:type="dxa"/>
          <w:trHeight w:val="1315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294A4564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Substance Abuse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2154CC1F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Meets criteria for severe abuse/dependence; resulting problems so severe that institutional living or hospitalization may be necessary.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D277CFB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Meets criteria for dependence; preoccupation with use and/or obtaining drugs/alcohol; withdrawal or withdrawal avoidance behaviors evident; use results in avoidance or neglect of essential life activities.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EF27A1A" w14:textId="432B4283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Use within last 6 months; evidence of persistent or recurrent social, occupational, emotional or physical problems related to use (such as disruptive behavior or housing problems); problems have persisted for at least one month.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7433E3E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Client has used during last 6 months, but no evidence of persistent or recurrent social, occupational, emotional, or physical problems related to use; no evidence of recurrent dangerous use.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29B7A1AC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 drug use/alcohol abuse in last 6 months.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04C21276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244AFD94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348C8D8F" w14:textId="77777777" w:rsidTr="00166C27">
        <w:trPr>
          <w:gridAfter w:val="11"/>
          <w:wAfter w:w="11700" w:type="dxa"/>
          <w:trHeight w:val="249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038D2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Safety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0A807" w14:textId="77777777" w:rsidR="00F15E04" w:rsidRPr="00514B89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Home or residence is not safe; immediate level of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danger/harm</w:t>
            </w: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is extremely high; possible CPS involvement.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Domestic violence or abuse/neglect present in the home.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1B0948" w14:textId="1B1A4047" w:rsidR="00F15E04" w:rsidRPr="00514B89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Safety is threatened/temporary protection is available; level of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danger/harm</w:t>
            </w: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is high.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Domestic violence, abuse/neglect potentially being experienced in home.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FE8FE" w14:textId="07F0843A" w:rsidR="00F15E04" w:rsidRPr="00514B89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Current level of safety is minimally adequate; ongoing safety planning is essential.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DA5050" w14:textId="77777777" w:rsidR="00F15E04" w:rsidRPr="00514B89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Environment is safe, however, future of such is uncertain; safety planning is important.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7C03E" w14:textId="77777777" w:rsidR="00F15E04" w:rsidRPr="00514B89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4B8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Environment is apparently safe and stable.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6C052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CF3AB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3931BD0E" w14:textId="77777777" w:rsidTr="00166C27">
        <w:trPr>
          <w:gridAfter w:val="11"/>
          <w:wAfter w:w="11700" w:type="dxa"/>
          <w:trHeight w:val="402"/>
        </w:trPr>
        <w:tc>
          <w:tcPr>
            <w:tcW w:w="1340" w:type="dxa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0F1F87C3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Disabilities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7A7F687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cute or chronic symptoms affecting housing, employment, social interactions, etc.</w:t>
            </w:r>
          </w:p>
        </w:tc>
        <w:tc>
          <w:tcPr>
            <w:tcW w:w="261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1A98175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ometimes or periodically has acute or chronic symptoms affecting housing, employment, social interactions, etc.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2ED83095" w14:textId="15364CC4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arely has acute or chronic symptoms affecting housing, employment, social interactions, etc.</w:t>
            </w:r>
          </w:p>
        </w:tc>
        <w:tc>
          <w:tcPr>
            <w:tcW w:w="207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6CC9E1E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symptomatic – condition controlled by services or medication.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2DAC481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 identified disability.</w:t>
            </w:r>
          </w:p>
        </w:tc>
        <w:tc>
          <w:tcPr>
            <w:tcW w:w="748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DB1805F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1D96B1DA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05E295F6" w14:textId="77777777" w:rsidTr="00166C27">
        <w:trPr>
          <w:gridAfter w:val="11"/>
          <w:wAfter w:w="11700" w:type="dxa"/>
          <w:trHeight w:val="35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E9927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Credit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B6498E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ruptcies/Foreclosures/Evictions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/pawn shop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or gambling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debt.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0A500" w14:textId="781ECCB1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Outstanding judgements/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</w:t>
            </w: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arnishments; unable to pay current bills.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6D7BA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Needs a credit repair/rebuilding credit, minimal outstanding debts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payday loans.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ED589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Rebuilding credit. Paying bills on time, credit is building.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2AFE0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Manageable budget, credit is intact and no issues with creditors/debt.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20CAD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D1CB1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6F79696D" w14:textId="77777777" w:rsidTr="00166C27">
        <w:trPr>
          <w:gridAfter w:val="11"/>
          <w:wAfter w:w="11700" w:type="dxa"/>
          <w:trHeight w:val="3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9FA1CE" w14:textId="77777777" w:rsidR="00F15E04" w:rsidRPr="003B4146" w:rsidRDefault="00F15E04" w:rsidP="00166C27">
            <w:pPr>
              <w:spacing w:after="0" w:line="240" w:lineRule="auto"/>
              <w:ind w:left="-1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41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High Risk Housing Barriers </w:t>
            </w:r>
            <w:r w:rsidRPr="0041472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(Circle all that apply</w:t>
            </w:r>
            <w:r w:rsidRPr="003B414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):</w:t>
            </w:r>
          </w:p>
        </w:tc>
        <w:tc>
          <w:tcPr>
            <w:tcW w:w="134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670F58D0" w14:textId="64B151E7" w:rsidR="00F15E04" w:rsidRPr="00414722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Sex Offender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  Bankruptcy        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Person Felony       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Child in OOH Placement    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Drug Charges       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Felony Convictions      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Credit Issues     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</w:t>
            </w:r>
            <w:r w:rsidRPr="00414722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Civil Judgements</w:t>
            </w:r>
          </w:p>
          <w:p w14:paraId="52CF22DD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15E04" w:rsidRPr="008C5978" w14:paraId="124414D0" w14:textId="77777777" w:rsidTr="00166C27">
        <w:trPr>
          <w:gridAfter w:val="11"/>
          <w:wAfter w:w="11700" w:type="dxa"/>
          <w:trHeight w:val="497"/>
        </w:trPr>
        <w:tc>
          <w:tcPr>
            <w:tcW w:w="10790" w:type="dxa"/>
            <w:gridSpan w:val="5"/>
            <w:shd w:val="clear" w:color="auto" w:fill="FFFFFF"/>
            <w:vAlign w:val="center"/>
            <w:hideMark/>
          </w:tcPr>
          <w:p w14:paraId="1FCE5F14" w14:textId="543B8C7C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  <w:hideMark/>
          </w:tcPr>
          <w:p w14:paraId="4B224C12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C5978"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</w:rPr>
              <w:t>Total Matrix Score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D2527" w14:textId="77777777" w:rsidR="00F15E04" w:rsidRPr="003B4146" w:rsidRDefault="00F15E04" w:rsidP="00166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74879" w14:textId="77777777" w:rsidR="00F15E04" w:rsidRPr="003B4146" w:rsidRDefault="00F15E04" w:rsidP="00166C27">
            <w:pPr>
              <w:spacing w:after="0" w:line="240" w:lineRule="auto"/>
              <w:ind w:left="-28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8DF34A5" w14:textId="089A7719" w:rsidR="00F15E04" w:rsidRPr="0057559A" w:rsidRDefault="00F15E04" w:rsidP="002D1083">
      <w:pPr>
        <w:tabs>
          <w:tab w:val="left" w:pos="10245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FA4A2D" wp14:editId="175E1F5D">
            <wp:simplePos x="0" y="0"/>
            <wp:positionH relativeFrom="margin">
              <wp:align>center</wp:align>
            </wp:positionH>
            <wp:positionV relativeFrom="paragraph">
              <wp:posOffset>5389880</wp:posOffset>
            </wp:positionV>
            <wp:extent cx="1444963" cy="97091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63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083">
        <w:tab/>
      </w:r>
    </w:p>
    <w:p w14:paraId="05F389EB" w14:textId="0A22CD7B" w:rsidR="00C40999" w:rsidRDefault="00C40999"/>
    <w:sectPr w:rsidR="00C40999" w:rsidSect="00D60C24">
      <w:headerReference w:type="default" r:id="rId10"/>
      <w:footerReference w:type="default" r:id="rId11"/>
      <w:headerReference w:type="first" r:id="rId12"/>
      <w:pgSz w:w="15840" w:h="12240" w:orient="landscape"/>
      <w:pgMar w:top="1334" w:right="5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B6C48" w14:textId="77777777" w:rsidR="00F15E04" w:rsidRDefault="00F15E04" w:rsidP="00F15E04">
      <w:pPr>
        <w:spacing w:after="0" w:line="240" w:lineRule="auto"/>
      </w:pPr>
      <w:r>
        <w:separator/>
      </w:r>
    </w:p>
  </w:endnote>
  <w:endnote w:type="continuationSeparator" w:id="0">
    <w:p w14:paraId="114E7316" w14:textId="77777777" w:rsidR="00F15E04" w:rsidRDefault="00F15E04" w:rsidP="00F1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0EE6" w14:textId="771EBD73" w:rsidR="00CA4942" w:rsidRDefault="00BC1DB2" w:rsidP="00CA49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8545" w14:textId="77777777" w:rsidR="00F15E04" w:rsidRDefault="00F15E04" w:rsidP="00F15E04">
      <w:pPr>
        <w:spacing w:after="0" w:line="240" w:lineRule="auto"/>
      </w:pPr>
      <w:r>
        <w:separator/>
      </w:r>
    </w:p>
  </w:footnote>
  <w:footnote w:type="continuationSeparator" w:id="0">
    <w:p w14:paraId="39BE4E04" w14:textId="77777777" w:rsidR="00F15E04" w:rsidRDefault="00F15E04" w:rsidP="00F1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9C8A" w14:textId="77777777" w:rsidR="0055765D" w:rsidRPr="00C975C1" w:rsidRDefault="00F15E04" w:rsidP="008C5978">
    <w:pPr>
      <w:pStyle w:val="Header"/>
      <w:tabs>
        <w:tab w:val="clear" w:pos="4680"/>
        <w:tab w:val="clear" w:pos="9360"/>
        <w:tab w:val="center" w:pos="6480"/>
      </w:tabs>
      <w:ind w:left="-810" w:right="-720"/>
      <w:rPr>
        <w:rFonts w:ascii="Times New Roman" w:hAnsi="Times New Roman"/>
        <w:sz w:val="16"/>
        <w:szCs w:val="16"/>
      </w:rPr>
    </w:pPr>
    <w:r w:rsidRPr="00C975C1">
      <w:rPr>
        <w:rFonts w:ascii="Times New Roman" w:hAnsi="Times New Roman"/>
        <w:sz w:val="16"/>
        <w:szCs w:val="16"/>
      </w:rPr>
      <w:t>State of Kansas</w:t>
    </w:r>
    <w:r w:rsidRPr="00C975C1">
      <w:rPr>
        <w:rFonts w:ascii="Times New Roman" w:hAnsi="Times New Roman"/>
        <w:b/>
        <w:sz w:val="16"/>
        <w:szCs w:val="16"/>
      </w:rPr>
      <w:tab/>
      <w:t xml:space="preserve"> </w:t>
    </w:r>
    <w:r w:rsidRPr="00C975C1">
      <w:rPr>
        <w:rFonts w:ascii="Times New Roman" w:hAnsi="Times New Roman"/>
        <w:b/>
        <w:sz w:val="20"/>
        <w:szCs w:val="16"/>
      </w:rPr>
      <w:t>Kansas Independent Living Self-Sufficiency Matrix</w:t>
    </w:r>
    <w:r w:rsidRPr="00C975C1">
      <w:rPr>
        <w:rFonts w:ascii="Times New Roman" w:hAnsi="Times New Roman"/>
        <w:sz w:val="16"/>
        <w:szCs w:val="16"/>
      </w:rPr>
      <w:tab/>
      <w:t xml:space="preserve">                                                            </w:t>
    </w:r>
    <w:r>
      <w:rPr>
        <w:rFonts w:ascii="Times New Roman" w:hAnsi="Times New Roman"/>
        <w:sz w:val="16"/>
        <w:szCs w:val="16"/>
      </w:rPr>
      <w:tab/>
    </w:r>
    <w:r w:rsidRPr="00C975C1">
      <w:rPr>
        <w:rFonts w:ascii="Times New Roman" w:hAnsi="Times New Roman"/>
        <w:sz w:val="16"/>
        <w:szCs w:val="16"/>
      </w:rPr>
      <w:t xml:space="preserve">  </w:t>
    </w:r>
    <w:r>
      <w:rPr>
        <w:rFonts w:ascii="Times New Roman" w:hAnsi="Times New Roman"/>
        <w:sz w:val="16"/>
        <w:szCs w:val="16"/>
      </w:rPr>
      <w:tab/>
    </w:r>
    <w:r w:rsidRPr="00C975C1">
      <w:rPr>
        <w:rFonts w:ascii="Times New Roman" w:hAnsi="Times New Roman"/>
        <w:sz w:val="16"/>
        <w:szCs w:val="16"/>
      </w:rPr>
      <w:t>PPS 7030</w:t>
    </w:r>
  </w:p>
  <w:p w14:paraId="588C1447" w14:textId="33584B3A" w:rsidR="0055765D" w:rsidRPr="00C975C1" w:rsidRDefault="00F15E04" w:rsidP="0055765D">
    <w:pPr>
      <w:pStyle w:val="Header"/>
      <w:ind w:left="-810" w:right="-720"/>
      <w:rPr>
        <w:rFonts w:ascii="Times New Roman" w:hAnsi="Times New Roman"/>
        <w:sz w:val="16"/>
        <w:szCs w:val="16"/>
      </w:rPr>
    </w:pPr>
    <w:r w:rsidRPr="00C975C1">
      <w:rPr>
        <w:rFonts w:ascii="Times New Roman" w:hAnsi="Times New Roman"/>
        <w:sz w:val="16"/>
        <w:szCs w:val="16"/>
      </w:rPr>
      <w:t xml:space="preserve">Department for Children and Families                                           </w:t>
    </w:r>
    <w:r>
      <w:rPr>
        <w:rFonts w:ascii="Times New Roman" w:hAnsi="Times New Roman"/>
        <w:sz w:val="16"/>
        <w:szCs w:val="16"/>
      </w:rPr>
      <w:t xml:space="preserve">                        </w:t>
    </w:r>
    <w:r w:rsidRPr="00C975C1">
      <w:rPr>
        <w:rFonts w:ascii="Times New Roman" w:hAnsi="Times New Roman"/>
        <w:sz w:val="16"/>
        <w:szCs w:val="16"/>
      </w:rPr>
      <w:tab/>
    </w:r>
    <w:r w:rsidRPr="00C975C1">
      <w:rPr>
        <w:rFonts w:ascii="Times New Roman" w:hAnsi="Times New Roman"/>
        <w:sz w:val="16"/>
        <w:szCs w:val="16"/>
      </w:rPr>
      <w:tab/>
    </w:r>
    <w:r w:rsidRPr="00C975C1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              </w:t>
    </w:r>
    <w:r w:rsidRPr="00C975C1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      </w:t>
    </w:r>
    <w:r w:rsidRPr="004666C7">
      <w:rPr>
        <w:rFonts w:ascii="Times New Roman" w:hAnsi="Times New Roman"/>
        <w:sz w:val="16"/>
        <w:szCs w:val="16"/>
      </w:rPr>
      <w:t xml:space="preserve">REV. </w:t>
    </w:r>
    <w:r w:rsidR="002D1083" w:rsidRPr="001A30CB">
      <w:rPr>
        <w:rFonts w:ascii="Times New Roman" w:hAnsi="Times New Roman"/>
        <w:sz w:val="16"/>
        <w:szCs w:val="16"/>
      </w:rPr>
      <w:t>Jan. 2021</w:t>
    </w:r>
  </w:p>
  <w:p w14:paraId="10F2BFD6" w14:textId="77777777" w:rsidR="0055765D" w:rsidRPr="006C7C75" w:rsidRDefault="00F15E04" w:rsidP="0055765D">
    <w:pPr>
      <w:pStyle w:val="Header"/>
      <w:ind w:left="-810" w:right="-720"/>
      <w:rPr>
        <w:rFonts w:ascii="Times New Roman" w:hAnsi="Times New Roman"/>
        <w:sz w:val="16"/>
        <w:szCs w:val="16"/>
      </w:rPr>
    </w:pPr>
    <w:r w:rsidRPr="00C975C1">
      <w:rPr>
        <w:rFonts w:ascii="Times New Roman" w:hAnsi="Times New Roman"/>
        <w:sz w:val="16"/>
        <w:szCs w:val="16"/>
      </w:rPr>
      <w:t>Preven</w:t>
    </w:r>
    <w:r>
      <w:rPr>
        <w:rFonts w:ascii="Times New Roman" w:hAnsi="Times New Roman"/>
        <w:sz w:val="16"/>
        <w:szCs w:val="16"/>
      </w:rPr>
      <w:t>tion and Protection Services</w:t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  <w:t xml:space="preserve">          </w:t>
    </w:r>
    <w:r>
      <w:rPr>
        <w:rFonts w:ascii="Times New Roman" w:hAnsi="Times New Roman"/>
        <w:b/>
        <w:sz w:val="16"/>
        <w:szCs w:val="16"/>
      </w:rPr>
      <w:tab/>
      <w:t xml:space="preserve">         </w:t>
    </w:r>
    <w:r>
      <w:rPr>
        <w:rFonts w:ascii="Times New Roman" w:hAnsi="Times New Roman"/>
        <w:b/>
        <w:sz w:val="16"/>
        <w:szCs w:val="16"/>
      </w:rPr>
      <w:tab/>
      <w:t xml:space="preserve">                </w:t>
    </w:r>
    <w:r w:rsidRPr="00C975C1">
      <w:rPr>
        <w:rFonts w:ascii="Times New Roman" w:hAnsi="Times New Roman"/>
        <w:sz w:val="16"/>
        <w:szCs w:val="16"/>
      </w:rPr>
      <w:t xml:space="preserve">Page </w:t>
    </w:r>
    <w:r w:rsidRPr="00C975C1">
      <w:rPr>
        <w:rFonts w:ascii="Times New Roman" w:hAnsi="Times New Roman"/>
        <w:b/>
        <w:bCs/>
        <w:sz w:val="16"/>
        <w:szCs w:val="16"/>
      </w:rPr>
      <w:fldChar w:fldCharType="begin"/>
    </w:r>
    <w:r w:rsidRPr="00C975C1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C975C1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2</w:t>
    </w:r>
    <w:r w:rsidRPr="00C975C1">
      <w:rPr>
        <w:rFonts w:ascii="Times New Roman" w:hAnsi="Times New Roman"/>
        <w:b/>
        <w:bCs/>
        <w:sz w:val="16"/>
        <w:szCs w:val="16"/>
      </w:rPr>
      <w:fldChar w:fldCharType="end"/>
    </w:r>
    <w:r w:rsidRPr="00C975C1">
      <w:rPr>
        <w:rFonts w:ascii="Times New Roman" w:hAnsi="Times New Roman"/>
        <w:sz w:val="16"/>
        <w:szCs w:val="16"/>
      </w:rPr>
      <w:t xml:space="preserve"> of </w:t>
    </w:r>
    <w:r w:rsidRPr="00C975C1">
      <w:rPr>
        <w:rFonts w:ascii="Times New Roman" w:hAnsi="Times New Roman"/>
        <w:b/>
        <w:bCs/>
        <w:sz w:val="16"/>
        <w:szCs w:val="16"/>
      </w:rPr>
      <w:fldChar w:fldCharType="begin"/>
    </w:r>
    <w:r w:rsidRPr="00C975C1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C975C1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2</w:t>
    </w:r>
    <w:r w:rsidRPr="00C975C1">
      <w:rPr>
        <w:rFonts w:ascii="Times New Roman" w:hAnsi="Times New Roman"/>
        <w:b/>
        <w:bCs/>
        <w:sz w:val="16"/>
        <w:szCs w:val="16"/>
      </w:rPr>
      <w:fldChar w:fldCharType="end"/>
    </w:r>
  </w:p>
  <w:p w14:paraId="4BB638A0" w14:textId="77777777" w:rsidR="003B4146" w:rsidRPr="00C975C1" w:rsidRDefault="00BC1DB2" w:rsidP="0055765D">
    <w:pPr>
      <w:pStyle w:val="Header"/>
      <w:tabs>
        <w:tab w:val="clear" w:pos="9360"/>
        <w:tab w:val="left" w:pos="10170"/>
        <w:tab w:val="left" w:pos="12330"/>
      </w:tabs>
      <w:ind w:left="-810" w:right="-720"/>
      <w:rPr>
        <w:rFonts w:ascii="Times New Roman" w:hAnsi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1EA3A" w14:textId="77777777" w:rsidR="006435D0" w:rsidRPr="00C975C1" w:rsidRDefault="00F15E04" w:rsidP="00122BBB">
    <w:pPr>
      <w:pStyle w:val="Header"/>
      <w:tabs>
        <w:tab w:val="clear" w:pos="4680"/>
        <w:tab w:val="clear" w:pos="9360"/>
        <w:tab w:val="center" w:pos="6480"/>
      </w:tabs>
      <w:ind w:left="-990"/>
      <w:rPr>
        <w:rFonts w:ascii="Times New Roman" w:hAnsi="Times New Roman"/>
        <w:sz w:val="16"/>
        <w:szCs w:val="16"/>
      </w:rPr>
    </w:pPr>
    <w:r w:rsidRPr="00C975C1">
      <w:rPr>
        <w:rFonts w:ascii="Times New Roman" w:hAnsi="Times New Roman"/>
        <w:sz w:val="16"/>
        <w:szCs w:val="16"/>
      </w:rPr>
      <w:t>State of Kansas</w:t>
    </w:r>
    <w:r w:rsidRPr="00C975C1">
      <w:rPr>
        <w:rFonts w:ascii="Times New Roman" w:hAnsi="Times New Roman"/>
        <w:b/>
        <w:sz w:val="16"/>
        <w:szCs w:val="16"/>
      </w:rPr>
      <w:tab/>
    </w:r>
    <w:r w:rsidRPr="00C975C1">
      <w:rPr>
        <w:rFonts w:ascii="Times New Roman" w:hAnsi="Times New Roman"/>
        <w:b/>
        <w:sz w:val="20"/>
        <w:szCs w:val="16"/>
      </w:rPr>
      <w:t>Kansas Independent Living Self-Sufficiency Matrix</w:t>
    </w:r>
    <w:r w:rsidRPr="00C975C1">
      <w:rPr>
        <w:rFonts w:ascii="Times New Roman" w:hAnsi="Times New Roman"/>
        <w:sz w:val="16"/>
        <w:szCs w:val="16"/>
      </w:rPr>
      <w:tab/>
      <w:t xml:space="preserve">                                                            </w:t>
    </w:r>
    <w:r>
      <w:rPr>
        <w:rFonts w:ascii="Times New Roman" w:hAnsi="Times New Roman"/>
        <w:sz w:val="16"/>
        <w:szCs w:val="16"/>
      </w:rPr>
      <w:tab/>
    </w:r>
    <w:r w:rsidRPr="00C975C1">
      <w:rPr>
        <w:rFonts w:ascii="Times New Roman" w:hAnsi="Times New Roman"/>
        <w:sz w:val="16"/>
        <w:szCs w:val="16"/>
      </w:rPr>
      <w:t xml:space="preserve">  </w:t>
    </w:r>
    <w:r>
      <w:rPr>
        <w:rFonts w:ascii="Times New Roman" w:hAnsi="Times New Roman"/>
        <w:sz w:val="16"/>
        <w:szCs w:val="16"/>
      </w:rPr>
      <w:tab/>
      <w:t xml:space="preserve">      </w:t>
    </w:r>
    <w:r w:rsidRPr="00C975C1">
      <w:rPr>
        <w:rFonts w:ascii="Times New Roman" w:hAnsi="Times New Roman"/>
        <w:sz w:val="16"/>
        <w:szCs w:val="16"/>
      </w:rPr>
      <w:t>PPS 7030</w:t>
    </w:r>
  </w:p>
  <w:p w14:paraId="38138D5C" w14:textId="63C380EB" w:rsidR="006435D0" w:rsidRPr="00C975C1" w:rsidRDefault="00F15E04" w:rsidP="00122BBB">
    <w:pPr>
      <w:pStyle w:val="Header"/>
      <w:ind w:left="-990"/>
      <w:rPr>
        <w:rFonts w:ascii="Times New Roman" w:hAnsi="Times New Roman"/>
        <w:sz w:val="16"/>
        <w:szCs w:val="16"/>
      </w:rPr>
    </w:pPr>
    <w:r w:rsidRPr="00C975C1">
      <w:rPr>
        <w:rFonts w:ascii="Times New Roman" w:hAnsi="Times New Roman"/>
        <w:sz w:val="16"/>
        <w:szCs w:val="16"/>
      </w:rPr>
      <w:t xml:space="preserve">Department for Children and Families                     </w:t>
    </w:r>
    <w:r>
      <w:rPr>
        <w:rFonts w:ascii="Times New Roman" w:hAnsi="Times New Roman"/>
        <w:sz w:val="16"/>
        <w:szCs w:val="16"/>
      </w:rPr>
      <w:t xml:space="preserve">         Youth/Young Adult Name: ________________________________             Date Completed: _________________</w:t>
    </w:r>
    <w:r>
      <w:rPr>
        <w:rFonts w:ascii="Times New Roman" w:hAnsi="Times New Roman"/>
        <w:sz w:val="16"/>
        <w:szCs w:val="16"/>
      </w:rPr>
      <w:softHyphen/>
    </w:r>
    <w:r>
      <w:rPr>
        <w:rFonts w:ascii="Times New Roman" w:hAnsi="Times New Roman"/>
        <w:sz w:val="16"/>
        <w:szCs w:val="16"/>
      </w:rPr>
      <w:softHyphen/>
    </w:r>
    <w:r>
      <w:rPr>
        <w:rFonts w:ascii="Times New Roman" w:hAnsi="Times New Roman"/>
        <w:sz w:val="16"/>
        <w:szCs w:val="16"/>
      </w:rPr>
      <w:softHyphen/>
      <w:t xml:space="preserve">___           </w:t>
    </w:r>
    <w:r w:rsidRPr="00C975C1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                                               </w:t>
    </w:r>
    <w:r w:rsidRPr="00C975C1">
      <w:rPr>
        <w:rFonts w:ascii="Times New Roman" w:hAnsi="Times New Roman"/>
        <w:sz w:val="16"/>
        <w:szCs w:val="16"/>
      </w:rPr>
      <w:t>REV</w:t>
    </w:r>
    <w:r w:rsidRPr="003C6657">
      <w:rPr>
        <w:rFonts w:ascii="Times New Roman" w:hAnsi="Times New Roman"/>
        <w:sz w:val="16"/>
        <w:szCs w:val="16"/>
      </w:rPr>
      <w:t xml:space="preserve">. </w:t>
    </w:r>
    <w:r w:rsidR="002D1083" w:rsidRPr="003C6657">
      <w:rPr>
        <w:rFonts w:ascii="Times New Roman" w:hAnsi="Times New Roman"/>
        <w:sz w:val="16"/>
        <w:szCs w:val="16"/>
      </w:rPr>
      <w:t>Jan. 2021</w:t>
    </w:r>
  </w:p>
  <w:p w14:paraId="6122D78A" w14:textId="77777777" w:rsidR="006435D0" w:rsidRDefault="00F15E04" w:rsidP="00FF081D">
    <w:pPr>
      <w:pStyle w:val="Header"/>
      <w:tabs>
        <w:tab w:val="left" w:pos="7515"/>
      </w:tabs>
      <w:ind w:left="-990"/>
      <w:rPr>
        <w:rFonts w:ascii="Times New Roman" w:hAnsi="Times New Roman"/>
        <w:b/>
        <w:bCs/>
        <w:sz w:val="16"/>
        <w:szCs w:val="16"/>
      </w:rPr>
    </w:pPr>
    <w:r w:rsidRPr="00C975C1">
      <w:rPr>
        <w:rFonts w:ascii="Times New Roman" w:hAnsi="Times New Roman"/>
        <w:sz w:val="16"/>
        <w:szCs w:val="16"/>
      </w:rPr>
      <w:t>Preven</w:t>
    </w:r>
    <w:r>
      <w:rPr>
        <w:rFonts w:ascii="Times New Roman" w:hAnsi="Times New Roman"/>
        <w:sz w:val="16"/>
        <w:szCs w:val="16"/>
      </w:rPr>
      <w:t xml:space="preserve">tion and Protection Services                                   </w:t>
    </w:r>
    <w:r w:rsidRPr="004666C7">
      <w:rPr>
        <w:rFonts w:ascii="Times New Roman" w:hAnsi="Times New Roman"/>
        <w:sz w:val="16"/>
        <w:szCs w:val="16"/>
      </w:rPr>
      <w:t xml:space="preserve">Form Completed by:     </w:t>
    </w:r>
    <w:r w:rsidRPr="004666C7">
      <w:rPr>
        <w:rFonts w:ascii="Times New Roman" w:hAnsi="Times New Roman"/>
        <w:sz w:val="16"/>
        <w:szCs w:val="16"/>
      </w:rPr>
      <w:sym w:font="Wingdings" w:char="F06F"/>
    </w:r>
    <w:r w:rsidRPr="004666C7">
      <w:rPr>
        <w:rFonts w:ascii="Times New Roman" w:hAnsi="Times New Roman"/>
        <w:sz w:val="16"/>
        <w:szCs w:val="16"/>
      </w:rPr>
      <w:t xml:space="preserve"> Youth/Young Adult          </w:t>
    </w:r>
    <w:r w:rsidRPr="004666C7">
      <w:rPr>
        <w:rFonts w:ascii="Times New Roman" w:hAnsi="Times New Roman"/>
        <w:sz w:val="16"/>
        <w:szCs w:val="16"/>
      </w:rPr>
      <w:sym w:font="Wingdings" w:char="F06F"/>
    </w:r>
    <w:r w:rsidRPr="004666C7">
      <w:rPr>
        <w:rFonts w:ascii="Times New Roman" w:hAnsi="Times New Roman"/>
        <w:sz w:val="16"/>
        <w:szCs w:val="16"/>
      </w:rPr>
      <w:t xml:space="preserve"> IL Coordinator</w:t>
    </w:r>
    <w:r w:rsidRPr="004666C7">
      <w:rPr>
        <w:rFonts w:ascii="Times New Roman" w:hAnsi="Times New Roman"/>
        <w:sz w:val="16"/>
        <w:szCs w:val="16"/>
      </w:rPr>
      <w:tab/>
    </w:r>
    <w:r w:rsidRPr="004666C7">
      <w:rPr>
        <w:rFonts w:ascii="Times New Roman" w:hAnsi="Times New Roman"/>
        <w:sz w:val="16"/>
        <w:szCs w:val="16"/>
      </w:rPr>
      <w:sym w:font="Wingdings" w:char="F06F"/>
    </w:r>
    <w:r w:rsidRPr="004666C7">
      <w:rPr>
        <w:rFonts w:ascii="Times New Roman" w:hAnsi="Times New Roman"/>
        <w:sz w:val="16"/>
        <w:szCs w:val="16"/>
      </w:rPr>
      <w:t>Youth/Young Adult and IL Coordinator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                                      </w:t>
    </w:r>
    <w:r>
      <w:rPr>
        <w:rFonts w:ascii="Times New Roman" w:hAnsi="Times New Roman"/>
        <w:b/>
        <w:sz w:val="16"/>
        <w:szCs w:val="16"/>
      </w:rPr>
      <w:t xml:space="preserve">  </w:t>
    </w:r>
    <w:r w:rsidRPr="00C975C1">
      <w:rPr>
        <w:rFonts w:ascii="Times New Roman" w:hAnsi="Times New Roman"/>
        <w:sz w:val="16"/>
        <w:szCs w:val="16"/>
      </w:rPr>
      <w:t xml:space="preserve">Page </w:t>
    </w:r>
    <w:r w:rsidRPr="00C975C1">
      <w:rPr>
        <w:rFonts w:ascii="Times New Roman" w:hAnsi="Times New Roman"/>
        <w:b/>
        <w:bCs/>
        <w:sz w:val="16"/>
        <w:szCs w:val="16"/>
      </w:rPr>
      <w:fldChar w:fldCharType="begin"/>
    </w:r>
    <w:r w:rsidRPr="00C975C1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C975C1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sz w:val="16"/>
        <w:szCs w:val="16"/>
      </w:rPr>
      <w:t>2</w:t>
    </w:r>
    <w:r w:rsidRPr="00C975C1">
      <w:rPr>
        <w:rFonts w:ascii="Times New Roman" w:hAnsi="Times New Roman"/>
        <w:b/>
        <w:bCs/>
        <w:sz w:val="16"/>
        <w:szCs w:val="16"/>
      </w:rPr>
      <w:fldChar w:fldCharType="end"/>
    </w:r>
    <w:r w:rsidRPr="00C975C1">
      <w:rPr>
        <w:rFonts w:ascii="Times New Roman" w:hAnsi="Times New Roman"/>
        <w:sz w:val="16"/>
        <w:szCs w:val="16"/>
      </w:rPr>
      <w:t xml:space="preserve"> of </w:t>
    </w:r>
    <w:r w:rsidRPr="00C975C1">
      <w:rPr>
        <w:rFonts w:ascii="Times New Roman" w:hAnsi="Times New Roman"/>
        <w:b/>
        <w:bCs/>
        <w:sz w:val="16"/>
        <w:szCs w:val="16"/>
      </w:rPr>
      <w:fldChar w:fldCharType="begin"/>
    </w:r>
    <w:r w:rsidRPr="00C975C1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C975C1">
      <w:rPr>
        <w:rFonts w:ascii="Times New Roman" w:hAnsi="Times New Roman"/>
        <w:b/>
        <w:bCs/>
        <w:sz w:val="16"/>
        <w:szCs w:val="16"/>
      </w:rPr>
      <w:fldChar w:fldCharType="separate"/>
    </w:r>
    <w:r>
      <w:rPr>
        <w:rFonts w:ascii="Times New Roman" w:hAnsi="Times New Roman"/>
        <w:b/>
        <w:bCs/>
        <w:sz w:val="16"/>
        <w:szCs w:val="16"/>
      </w:rPr>
      <w:t>3</w:t>
    </w:r>
    <w:r w:rsidRPr="00C975C1">
      <w:rPr>
        <w:rFonts w:ascii="Times New Roman" w:hAnsi="Times New Roman"/>
        <w:b/>
        <w:bCs/>
        <w:sz w:val="16"/>
        <w:szCs w:val="16"/>
      </w:rPr>
      <w:fldChar w:fldCharType="end"/>
    </w:r>
  </w:p>
  <w:p w14:paraId="10B3B02A" w14:textId="6F9C0CC8" w:rsidR="00D60C24" w:rsidRPr="002D1083" w:rsidRDefault="002D1083" w:rsidP="00FF081D">
    <w:pPr>
      <w:pStyle w:val="Header"/>
      <w:tabs>
        <w:tab w:val="left" w:pos="7515"/>
      </w:tabs>
      <w:ind w:left="-990"/>
      <w:rPr>
        <w:rFonts w:ascii="Times New Roman" w:hAnsi="Times New Roman"/>
        <w:sz w:val="16"/>
        <w:szCs w:val="16"/>
      </w:rPr>
    </w:pPr>
    <w:r>
      <w:t xml:space="preserve">                                                                         </w:t>
    </w:r>
    <w:r w:rsidRPr="003C6657">
      <w:rPr>
        <w:rFonts w:ascii="Times New Roman" w:hAnsi="Times New Roman"/>
        <w:sz w:val="16"/>
        <w:szCs w:val="16"/>
      </w:rPr>
      <w:t>Date Entered into Database: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4"/>
    <w:rsid w:val="001A30CB"/>
    <w:rsid w:val="002D1083"/>
    <w:rsid w:val="0031681D"/>
    <w:rsid w:val="003C6657"/>
    <w:rsid w:val="00707635"/>
    <w:rsid w:val="00812902"/>
    <w:rsid w:val="00BC1DB2"/>
    <w:rsid w:val="00C40999"/>
    <w:rsid w:val="00F15E04"/>
    <w:rsid w:val="00F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695DBE"/>
  <w15:chartTrackingRefBased/>
  <w15:docId w15:val="{0AD1237D-F95D-4388-9676-5170F44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E7009-7C81-421D-B5BB-714DBB3BBE92}"/>
</file>

<file path=customXml/itemProps2.xml><?xml version="1.0" encoding="utf-8"?>
<ds:datastoreItem xmlns:ds="http://schemas.openxmlformats.org/officeDocument/2006/customXml" ds:itemID="{05925C22-E376-48C4-8A88-A8C82A7CA6DA}"/>
</file>

<file path=customXml/itemProps3.xml><?xml version="1.0" encoding="utf-8"?>
<ds:datastoreItem xmlns:ds="http://schemas.openxmlformats.org/officeDocument/2006/customXml" ds:itemID="{AD23E200-B150-4DEA-B613-E21C23025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PPS7030</dc:title>
  <dc:subject/>
  <dc:creator>Shailiegh Piepmeier</dc:creator>
  <cp:keywords/>
  <dc:description/>
  <cp:lastModifiedBy>Michelle Reichart [DCF]</cp:lastModifiedBy>
  <cp:revision>6</cp:revision>
  <cp:lastPrinted>2020-06-29T18:07:00Z</cp:lastPrinted>
  <dcterms:created xsi:type="dcterms:W3CDTF">2020-10-20T13:45:00Z</dcterms:created>
  <dcterms:modified xsi:type="dcterms:W3CDTF">2020-11-24T17:52:00Z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