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B999B" w14:textId="77777777" w:rsidR="005E0A63" w:rsidRPr="00EB1BB1" w:rsidRDefault="00000000">
      <w:pPr>
        <w:pStyle w:val="Heading"/>
        <w:rPr>
          <w:lang w:val="es-MX"/>
        </w:rPr>
      </w:pPr>
      <w:r w:rsidRPr="00EB1BB1">
        <w:rPr>
          <w:lang w:val="es-MX"/>
        </w:rPr>
        <w:t>Aviso de dictámenes del Departamento</w:t>
      </w:r>
    </w:p>
    <w:p w14:paraId="04E0B7FD" w14:textId="77777777" w:rsidR="005E0A63" w:rsidRPr="00EB1BB1" w:rsidRDefault="00000000" w:rsidP="00143A86">
      <w:pPr>
        <w:pStyle w:val="Body"/>
        <w:tabs>
          <w:tab w:val="left" w:pos="3600"/>
          <w:tab w:val="left" w:pos="7200"/>
          <w:tab w:val="left" w:pos="10800"/>
        </w:tabs>
        <w:spacing w:line="240" w:lineRule="auto"/>
        <w:rPr>
          <w:lang w:val="es-MX"/>
        </w:rPr>
      </w:pPr>
      <w:r w:rsidRPr="00EB1BB1">
        <w:rPr>
          <w:lang w:val="es-MX"/>
        </w:rPr>
        <w:t>Fecha de envío:</w:t>
      </w:r>
      <w:r w:rsidRPr="00EB1BB1">
        <w:rPr>
          <w:u w:val="single"/>
          <w:lang w:val="es-MX"/>
        </w:rPr>
        <w:t xml:space="preserve"> </w:t>
      </w:r>
      <w:r w:rsidRPr="00EB1BB1">
        <w:rPr>
          <w:u w:val="single"/>
          <w:lang w:val="es-MX"/>
        </w:rPr>
        <w:tab/>
      </w:r>
      <w:r w:rsidRPr="00EB1BB1">
        <w:rPr>
          <w:lang w:val="es-MX"/>
        </w:rPr>
        <w:t xml:space="preserve"> # de incidente:</w:t>
      </w:r>
      <w:r w:rsidRPr="00EB1BB1">
        <w:rPr>
          <w:u w:val="single"/>
          <w:lang w:val="es-MX"/>
        </w:rPr>
        <w:t xml:space="preserve"> </w:t>
      </w:r>
      <w:r w:rsidRPr="00EB1BB1">
        <w:rPr>
          <w:u w:val="single"/>
          <w:lang w:val="es-MX"/>
        </w:rPr>
        <w:tab/>
      </w:r>
      <w:r w:rsidRPr="00EB1BB1">
        <w:rPr>
          <w:lang w:val="es-MX"/>
        </w:rPr>
        <w:t xml:space="preserve"> Oficina del DCF:</w:t>
      </w:r>
      <w:r w:rsidRPr="00EB1BB1">
        <w:rPr>
          <w:u w:val="single"/>
          <w:lang w:val="es-MX"/>
        </w:rPr>
        <w:t xml:space="preserve"> </w:t>
      </w:r>
      <w:r w:rsidRPr="00EB1BB1">
        <w:rPr>
          <w:u w:val="single"/>
          <w:lang w:val="es-MX"/>
        </w:rPr>
        <w:tab/>
      </w:r>
    </w:p>
    <w:p w14:paraId="3BFF0EF2" w14:textId="77777777" w:rsidR="005E0A63" w:rsidRPr="00EB1BB1" w:rsidRDefault="005E0A63">
      <w:pPr>
        <w:pStyle w:val="Body"/>
        <w:spacing w:after="0" w:line="240" w:lineRule="auto"/>
        <w:rPr>
          <w:lang w:val="es-MX"/>
        </w:rPr>
        <w:sectPr w:rsidR="005E0A63" w:rsidRPr="00EB1BB1">
          <w:headerReference w:type="default" r:id="rId9"/>
          <w:pgSz w:w="12240" w:h="15840"/>
          <w:pgMar w:top="720" w:right="720" w:bottom="720" w:left="720" w:header="720" w:footer="720" w:gutter="0"/>
          <w:cols w:space="720"/>
        </w:sectPr>
      </w:pPr>
    </w:p>
    <w:p w14:paraId="42ED2FEF" w14:textId="77777777" w:rsidR="005E0A63" w:rsidRPr="00EB1BB1" w:rsidRDefault="00000000">
      <w:pPr>
        <w:pStyle w:val="Body"/>
        <w:tabs>
          <w:tab w:val="right" w:pos="5328"/>
        </w:tabs>
        <w:spacing w:after="0" w:line="276" w:lineRule="auto"/>
        <w:rPr>
          <w:lang w:val="es-MX"/>
        </w:rPr>
      </w:pPr>
      <w:r w:rsidRPr="00EB1BB1">
        <w:rPr>
          <w:lang w:val="es-MX"/>
        </w:rPr>
        <w:t>Para:</w:t>
      </w:r>
      <w:r w:rsidRPr="00EB1BB1">
        <w:rPr>
          <w:u w:val="single"/>
          <w:lang w:val="es-MX"/>
        </w:rPr>
        <w:t xml:space="preserve"> </w:t>
      </w:r>
      <w:r w:rsidRPr="00EB1BB1">
        <w:rPr>
          <w:u w:val="single"/>
          <w:lang w:val="es-MX"/>
        </w:rPr>
        <w:tab/>
      </w:r>
      <w:r w:rsidRPr="00EB1BB1">
        <w:rPr>
          <w:u w:val="single"/>
          <w:lang w:val="es-MX"/>
        </w:rPr>
        <w:tab/>
      </w:r>
    </w:p>
    <w:p w14:paraId="2054AB62" w14:textId="77777777" w:rsidR="005E0A63" w:rsidRPr="00EB1BB1" w:rsidRDefault="00000000">
      <w:pPr>
        <w:pStyle w:val="Body"/>
        <w:tabs>
          <w:tab w:val="right" w:pos="5328"/>
        </w:tabs>
        <w:spacing w:after="0" w:line="276" w:lineRule="auto"/>
        <w:rPr>
          <w:lang w:val="es-MX"/>
        </w:rPr>
      </w:pPr>
      <w:r w:rsidRPr="00EB1BB1">
        <w:rPr>
          <w:lang w:val="es-MX"/>
        </w:rPr>
        <w:t>Dirección postal/apartado de correos:</w:t>
      </w:r>
      <w:r w:rsidRPr="00EB1BB1">
        <w:rPr>
          <w:u w:val="single"/>
          <w:lang w:val="es-MX"/>
        </w:rPr>
        <w:t xml:space="preserve"> </w:t>
      </w:r>
      <w:r w:rsidRPr="00EB1BB1">
        <w:rPr>
          <w:u w:val="single"/>
          <w:lang w:val="es-MX"/>
        </w:rPr>
        <w:tab/>
      </w:r>
      <w:r w:rsidRPr="00EB1BB1">
        <w:rPr>
          <w:u w:val="single"/>
          <w:lang w:val="es-MX"/>
        </w:rPr>
        <w:tab/>
      </w:r>
    </w:p>
    <w:p w14:paraId="6B3F93FC" w14:textId="77777777" w:rsidR="005E0A63" w:rsidRPr="00EB1BB1" w:rsidRDefault="00000000">
      <w:pPr>
        <w:pStyle w:val="Body"/>
        <w:tabs>
          <w:tab w:val="right" w:pos="5328"/>
        </w:tabs>
        <w:spacing w:after="0" w:line="276" w:lineRule="auto"/>
        <w:rPr>
          <w:lang w:val="es-MX"/>
        </w:rPr>
      </w:pPr>
      <w:r w:rsidRPr="00EB1BB1">
        <w:rPr>
          <w:lang w:val="es-MX"/>
        </w:rPr>
        <w:t>Ciudad:</w:t>
      </w:r>
      <w:r w:rsidRPr="00EB1BB1">
        <w:rPr>
          <w:u w:val="single"/>
          <w:lang w:val="es-MX"/>
        </w:rPr>
        <w:t xml:space="preserve"> </w:t>
      </w:r>
      <w:r w:rsidRPr="00EB1BB1">
        <w:rPr>
          <w:u w:val="single"/>
          <w:lang w:val="es-MX"/>
        </w:rPr>
        <w:tab/>
      </w:r>
    </w:p>
    <w:p w14:paraId="011D0C08" w14:textId="77777777" w:rsidR="005E0A63" w:rsidRPr="00EB1BB1" w:rsidRDefault="00000000">
      <w:pPr>
        <w:pStyle w:val="Body"/>
        <w:tabs>
          <w:tab w:val="right" w:pos="5328"/>
        </w:tabs>
        <w:spacing w:after="0" w:line="276" w:lineRule="auto"/>
        <w:rPr>
          <w:lang w:val="es-MX"/>
        </w:rPr>
      </w:pPr>
      <w:r w:rsidRPr="00EB1BB1">
        <w:rPr>
          <w:lang w:val="es-MX"/>
        </w:rPr>
        <w:t>Estado:</w:t>
      </w:r>
      <w:r w:rsidRPr="00EB1BB1">
        <w:rPr>
          <w:u w:val="single"/>
          <w:lang w:val="es-MX"/>
        </w:rPr>
        <w:t xml:space="preserve"> </w:t>
      </w:r>
      <w:r w:rsidRPr="00EB1BB1">
        <w:rPr>
          <w:u w:val="single"/>
          <w:lang w:val="es-MX"/>
        </w:rPr>
        <w:tab/>
      </w:r>
    </w:p>
    <w:p w14:paraId="46C82653" w14:textId="65933740" w:rsidR="005E0A63" w:rsidRPr="00EB1BB1" w:rsidRDefault="00000000">
      <w:pPr>
        <w:pStyle w:val="Body"/>
        <w:tabs>
          <w:tab w:val="right" w:pos="5328"/>
        </w:tabs>
        <w:spacing w:after="0" w:line="276" w:lineRule="auto"/>
        <w:rPr>
          <w:u w:val="single"/>
          <w:lang w:val="es-MX"/>
        </w:rPr>
      </w:pPr>
      <w:r w:rsidRPr="00EB1BB1">
        <w:rPr>
          <w:lang w:val="es-MX"/>
        </w:rPr>
        <w:t>ZIP:</w:t>
      </w:r>
      <w:r w:rsidRPr="00EB1BB1">
        <w:rPr>
          <w:u w:val="single"/>
          <w:lang w:val="es-MX"/>
        </w:rPr>
        <w:t xml:space="preserve"> </w:t>
      </w:r>
      <w:r w:rsidRPr="00EB1BB1">
        <w:rPr>
          <w:u w:val="single"/>
          <w:lang w:val="es-MX"/>
        </w:rPr>
        <w:tab/>
      </w:r>
      <w:r w:rsidRPr="00EB1BB1">
        <w:rPr>
          <w:rFonts w:ascii="Arial Unicode MS" w:hAnsi="Arial Unicode MS"/>
          <w:lang w:val="es-MX"/>
        </w:rPr>
        <w:br w:type="column"/>
      </w:r>
      <w:r w:rsidRPr="00EB1BB1">
        <w:rPr>
          <w:lang w:val="es-MX"/>
        </w:rPr>
        <w:t>De:</w:t>
      </w:r>
      <w:r w:rsidRPr="00EB1BB1">
        <w:rPr>
          <w:u w:val="single"/>
          <w:lang w:val="es-MX"/>
        </w:rPr>
        <w:t xml:space="preserve"> </w:t>
      </w:r>
      <w:r w:rsidRPr="00EB1BB1">
        <w:rPr>
          <w:u w:val="single"/>
          <w:lang w:val="es-MX"/>
        </w:rPr>
        <w:tab/>
      </w:r>
    </w:p>
    <w:p w14:paraId="07731393" w14:textId="77777777" w:rsidR="005E0A63" w:rsidRPr="00EB1BB1" w:rsidRDefault="00000000">
      <w:pPr>
        <w:pStyle w:val="Body"/>
        <w:tabs>
          <w:tab w:val="right" w:pos="5328"/>
        </w:tabs>
        <w:spacing w:after="0" w:line="276" w:lineRule="auto"/>
        <w:rPr>
          <w:lang w:val="es-MX"/>
        </w:rPr>
      </w:pPr>
      <w:r w:rsidRPr="00EB1BB1">
        <w:rPr>
          <w:lang w:val="es-MX"/>
        </w:rPr>
        <w:t>Número telefónico:</w:t>
      </w:r>
      <w:r w:rsidRPr="00EB1BB1">
        <w:rPr>
          <w:u w:val="single"/>
          <w:lang w:val="es-MX"/>
        </w:rPr>
        <w:t xml:space="preserve"> </w:t>
      </w:r>
      <w:r w:rsidRPr="00EB1BB1">
        <w:rPr>
          <w:u w:val="single"/>
          <w:lang w:val="es-MX"/>
        </w:rPr>
        <w:tab/>
      </w:r>
    </w:p>
    <w:p w14:paraId="64C2A493" w14:textId="77777777" w:rsidR="005E0A63" w:rsidRPr="00EB1BB1" w:rsidRDefault="00000000">
      <w:pPr>
        <w:pStyle w:val="Body"/>
        <w:tabs>
          <w:tab w:val="right" w:pos="5328"/>
        </w:tabs>
        <w:spacing w:after="0" w:line="276" w:lineRule="auto"/>
        <w:rPr>
          <w:lang w:val="es-MX"/>
        </w:rPr>
      </w:pPr>
      <w:r w:rsidRPr="00EB1BB1">
        <w:rPr>
          <w:lang w:val="es-MX"/>
        </w:rPr>
        <w:t>Dirección postal/apartado de correos:</w:t>
      </w:r>
      <w:r w:rsidRPr="00EB1BB1">
        <w:rPr>
          <w:u w:val="single"/>
          <w:lang w:val="es-MX"/>
        </w:rPr>
        <w:t xml:space="preserve"> </w:t>
      </w:r>
      <w:r w:rsidRPr="00EB1BB1">
        <w:rPr>
          <w:u w:val="single"/>
          <w:lang w:val="es-MX"/>
        </w:rPr>
        <w:tab/>
      </w:r>
      <w:r w:rsidRPr="00EB1BB1">
        <w:rPr>
          <w:u w:val="single"/>
          <w:lang w:val="es-MX"/>
        </w:rPr>
        <w:tab/>
      </w:r>
    </w:p>
    <w:p w14:paraId="1A3081C2" w14:textId="77777777" w:rsidR="005E0A63" w:rsidRPr="00EB1BB1" w:rsidRDefault="00000000">
      <w:pPr>
        <w:pStyle w:val="Body"/>
        <w:tabs>
          <w:tab w:val="right" w:pos="5328"/>
        </w:tabs>
        <w:spacing w:after="0" w:line="276" w:lineRule="auto"/>
        <w:rPr>
          <w:lang w:val="es-MX"/>
        </w:rPr>
      </w:pPr>
      <w:r w:rsidRPr="00EB1BB1">
        <w:rPr>
          <w:lang w:val="es-MX"/>
        </w:rPr>
        <w:t>Ciudad:</w:t>
      </w:r>
      <w:r w:rsidRPr="00EB1BB1">
        <w:rPr>
          <w:u w:val="single"/>
          <w:lang w:val="es-MX"/>
        </w:rPr>
        <w:t xml:space="preserve"> </w:t>
      </w:r>
      <w:r w:rsidRPr="00EB1BB1">
        <w:rPr>
          <w:u w:val="single"/>
          <w:lang w:val="es-MX"/>
        </w:rPr>
        <w:tab/>
      </w:r>
    </w:p>
    <w:p w14:paraId="51EEA799" w14:textId="77777777" w:rsidR="005E0A63" w:rsidRPr="00EB1BB1" w:rsidRDefault="00000000">
      <w:pPr>
        <w:pStyle w:val="Body"/>
        <w:tabs>
          <w:tab w:val="right" w:pos="5328"/>
        </w:tabs>
        <w:spacing w:after="0" w:line="276" w:lineRule="auto"/>
        <w:rPr>
          <w:lang w:val="es-MX"/>
        </w:rPr>
      </w:pPr>
      <w:r w:rsidRPr="00EB1BB1">
        <w:rPr>
          <w:lang w:val="es-MX"/>
        </w:rPr>
        <w:t>Estado:</w:t>
      </w:r>
      <w:r w:rsidRPr="00EB1BB1">
        <w:rPr>
          <w:u w:val="single"/>
          <w:lang w:val="es-MX"/>
        </w:rPr>
        <w:t xml:space="preserve"> </w:t>
      </w:r>
      <w:r w:rsidRPr="00EB1BB1">
        <w:rPr>
          <w:u w:val="single"/>
          <w:lang w:val="es-MX"/>
        </w:rPr>
        <w:tab/>
      </w:r>
    </w:p>
    <w:p w14:paraId="4BA0744B" w14:textId="77777777" w:rsidR="005E0A63" w:rsidRPr="00EB1BB1" w:rsidRDefault="00000000">
      <w:pPr>
        <w:pStyle w:val="Body"/>
        <w:tabs>
          <w:tab w:val="right" w:pos="5328"/>
        </w:tabs>
        <w:spacing w:after="0" w:line="276" w:lineRule="auto"/>
        <w:rPr>
          <w:u w:val="single"/>
          <w:lang w:val="es-MX"/>
        </w:rPr>
        <w:sectPr w:rsidR="005E0A63" w:rsidRPr="00EB1BB1">
          <w:type w:val="continuous"/>
          <w:pgSz w:w="12240" w:h="15840"/>
          <w:pgMar w:top="720" w:right="720" w:bottom="720" w:left="720" w:header="720" w:footer="720" w:gutter="0"/>
          <w:cols w:num="2" w:space="144"/>
        </w:sectPr>
      </w:pPr>
      <w:r w:rsidRPr="00EB1BB1">
        <w:rPr>
          <w:lang w:val="es-MX"/>
        </w:rPr>
        <w:t>ZIP:</w:t>
      </w:r>
      <w:r w:rsidRPr="00EB1BB1">
        <w:rPr>
          <w:u w:val="single"/>
          <w:lang w:val="es-MX"/>
        </w:rPr>
        <w:t xml:space="preserve"> </w:t>
      </w:r>
      <w:r w:rsidRPr="00EB1BB1">
        <w:rPr>
          <w:u w:val="single"/>
          <w:lang w:val="es-MX"/>
        </w:rPr>
        <w:tab/>
      </w:r>
    </w:p>
    <w:p w14:paraId="659A47AC" w14:textId="2D1D6D65" w:rsidR="005E0A63" w:rsidRPr="00EB1BB1" w:rsidRDefault="00000000" w:rsidP="00310883">
      <w:pPr>
        <w:pStyle w:val="Body"/>
        <w:tabs>
          <w:tab w:val="right" w:pos="10800"/>
        </w:tabs>
        <w:spacing w:before="240" w:after="0" w:line="240" w:lineRule="auto"/>
        <w:rPr>
          <w:lang w:val="es-MX"/>
        </w:rPr>
      </w:pPr>
      <w:r w:rsidRPr="00EB1BB1">
        <w:rPr>
          <w:lang w:val="es-MX"/>
        </w:rPr>
        <w:t xml:space="preserve">El Departamento </w:t>
      </w:r>
      <w:r w:rsidR="00EB1BB1" w:rsidRPr="00EB1BB1">
        <w:rPr>
          <w:lang w:val="es-MX"/>
        </w:rPr>
        <w:t>Infantil</w:t>
      </w:r>
      <w:r w:rsidRPr="00EB1BB1">
        <w:rPr>
          <w:lang w:val="es-MX"/>
        </w:rPr>
        <w:t xml:space="preserve"> y Familia</w:t>
      </w:r>
      <w:r w:rsidR="00EB1BB1" w:rsidRPr="00EB1BB1">
        <w:rPr>
          <w:lang w:val="es-MX"/>
        </w:rPr>
        <w:t>r</w:t>
      </w:r>
      <w:r w:rsidRPr="00EB1BB1">
        <w:rPr>
          <w:lang w:val="es-MX"/>
        </w:rPr>
        <w:t xml:space="preserve"> (DCF) de Kansas ha completado una investigación de una denuncia con fecha </w:t>
      </w:r>
      <w:r w:rsidR="00C03E34" w:rsidRPr="00EB1BB1">
        <w:rPr>
          <w:lang w:val="es-MX"/>
        </w:rPr>
        <w:t>del</w:t>
      </w:r>
      <w:r w:rsidR="00C03E34" w:rsidRPr="00EB1BB1">
        <w:rPr>
          <w:b/>
          <w:bCs/>
          <w:i/>
          <w:iCs/>
          <w:sz w:val="18"/>
          <w:szCs w:val="18"/>
          <w:lang w:val="es-MX"/>
        </w:rPr>
        <w:t xml:space="preserve"> (</w:t>
      </w:r>
      <w:r w:rsidR="00C03E34" w:rsidRPr="00EB1BB1">
        <w:rPr>
          <w:b/>
          <w:bCs/>
          <w:i/>
          <w:iCs/>
          <w:sz w:val="18"/>
          <w:szCs w:val="18"/>
          <w:rtl/>
          <w:lang w:val="es-MX"/>
        </w:rPr>
        <w:t>“</w:t>
      </w:r>
      <w:r w:rsidR="00C03E34" w:rsidRPr="00EB1BB1">
        <w:rPr>
          <w:b/>
          <w:bCs/>
          <w:i/>
          <w:iCs/>
          <w:sz w:val="18"/>
          <w:szCs w:val="18"/>
          <w:lang w:val="es-MX"/>
        </w:rPr>
        <w:t>Fecha de la denuncia” en PPS 1001)</w:t>
      </w:r>
      <w:r w:rsidRPr="00EB1BB1">
        <w:rPr>
          <w:lang w:val="es-MX"/>
        </w:rPr>
        <w:t>:</w:t>
      </w:r>
      <w:r w:rsidR="00A72155">
        <w:rPr>
          <w:u w:val="single"/>
          <w:lang w:val="es-MX"/>
        </w:rPr>
        <w:t xml:space="preserve"> </w:t>
      </w:r>
      <w:r w:rsidR="00C03E34">
        <w:rPr>
          <w:u w:val="single"/>
          <w:lang w:val="es-MX"/>
        </w:rPr>
        <w:tab/>
      </w:r>
    </w:p>
    <w:p w14:paraId="5B2BACC7" w14:textId="235058F9" w:rsidR="005E0A63" w:rsidRPr="00EB1BB1" w:rsidRDefault="00000000" w:rsidP="00310883">
      <w:pPr>
        <w:pStyle w:val="Body"/>
        <w:spacing w:before="240" w:after="0" w:line="240" w:lineRule="auto"/>
        <w:rPr>
          <w:lang w:val="es-MX"/>
        </w:rPr>
      </w:pPr>
      <w:r w:rsidRPr="00EB1BB1">
        <w:rPr>
          <w:lang w:val="es-MX"/>
        </w:rPr>
        <w:t>E</w:t>
      </w:r>
      <w:r w:rsidR="00D42935">
        <w:rPr>
          <w:lang w:val="es-MX"/>
        </w:rPr>
        <w:t>l</w:t>
      </w:r>
      <w:r w:rsidRPr="00EB1BB1">
        <w:rPr>
          <w:lang w:val="es-MX"/>
        </w:rPr>
        <w:t xml:space="preserve"> DCF ha tomado las siguientes decisiones:</w:t>
      </w:r>
    </w:p>
    <w:tbl>
      <w:tblPr>
        <w:tblStyle w:val="TableNormal1"/>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ook w:val="04A0" w:firstRow="1" w:lastRow="0" w:firstColumn="1" w:lastColumn="0" w:noHBand="0" w:noVBand="1"/>
      </w:tblPr>
      <w:tblGrid>
        <w:gridCol w:w="2680"/>
        <w:gridCol w:w="1583"/>
        <w:gridCol w:w="3153"/>
        <w:gridCol w:w="3366"/>
      </w:tblGrid>
      <w:tr w:rsidR="005E0A63" w:rsidRPr="007A478B" w14:paraId="1B220B1C" w14:textId="77777777" w:rsidTr="00C03E34">
        <w:trPr>
          <w:trHeight w:val="488"/>
        </w:trPr>
        <w:tc>
          <w:tcPr>
            <w:tcW w:w="1243" w:type="pct"/>
            <w:tcBorders>
              <w:top w:val="single" w:sz="7" w:space="0" w:color="000000"/>
              <w:left w:val="single" w:sz="7" w:space="0" w:color="000000"/>
              <w:bottom w:val="single" w:sz="7" w:space="0" w:color="000000"/>
              <w:right w:val="single" w:sz="7" w:space="0" w:color="000000"/>
            </w:tcBorders>
            <w:shd w:val="clear" w:color="auto" w:fill="FFFFFF"/>
            <w:tcMar>
              <w:top w:w="80" w:type="dxa"/>
              <w:left w:w="80" w:type="dxa"/>
              <w:bottom w:w="80" w:type="dxa"/>
              <w:right w:w="80" w:type="dxa"/>
            </w:tcMar>
            <w:vAlign w:val="center"/>
          </w:tcPr>
          <w:p w14:paraId="35903518" w14:textId="362BE3AD" w:rsidR="005E0A63" w:rsidRPr="00EB1BB1" w:rsidRDefault="00000000">
            <w:pPr>
              <w:pStyle w:val="Body"/>
              <w:widowControl w:val="0"/>
              <w:spacing w:after="0" w:line="240" w:lineRule="auto"/>
              <w:jc w:val="center"/>
              <w:rPr>
                <w:lang w:val="es-MX"/>
              </w:rPr>
            </w:pPr>
            <w:r w:rsidRPr="00EB1BB1">
              <w:rPr>
                <w:b/>
                <w:bCs/>
                <w:kern w:val="0"/>
                <w:lang w:val="es-MX"/>
              </w:rPr>
              <w:t xml:space="preserve">Nombre del menor de edad / </w:t>
            </w:r>
            <w:r w:rsidR="00EB1BB1" w:rsidRPr="00EB1BB1">
              <w:rPr>
                <w:b/>
                <w:bCs/>
                <w:kern w:val="0"/>
                <w:lang w:val="es-MX"/>
              </w:rPr>
              <w:t>presunta</w:t>
            </w:r>
            <w:r w:rsidRPr="00EB1BB1">
              <w:rPr>
                <w:b/>
                <w:bCs/>
                <w:kern w:val="0"/>
                <w:lang w:val="es-MX"/>
              </w:rPr>
              <w:t xml:space="preserve"> víctima</w:t>
            </w:r>
          </w:p>
        </w:tc>
        <w:tc>
          <w:tcPr>
            <w:tcW w:w="734" w:type="pct"/>
            <w:tcBorders>
              <w:top w:val="single" w:sz="7" w:space="0" w:color="000000"/>
              <w:left w:val="single" w:sz="7" w:space="0" w:color="000000"/>
              <w:bottom w:val="single" w:sz="7" w:space="0" w:color="000000"/>
              <w:right w:val="single" w:sz="7" w:space="0" w:color="000000"/>
            </w:tcBorders>
            <w:shd w:val="clear" w:color="auto" w:fill="FFFFFF"/>
            <w:tcMar>
              <w:top w:w="80" w:type="dxa"/>
              <w:left w:w="80" w:type="dxa"/>
              <w:bottom w:w="80" w:type="dxa"/>
              <w:right w:w="80" w:type="dxa"/>
            </w:tcMar>
            <w:vAlign w:val="center"/>
          </w:tcPr>
          <w:p w14:paraId="7851BBA6" w14:textId="77777777" w:rsidR="005E0A63" w:rsidRPr="00EB1BB1" w:rsidRDefault="00000000">
            <w:pPr>
              <w:pStyle w:val="Body"/>
              <w:widowControl w:val="0"/>
              <w:spacing w:after="0" w:line="240" w:lineRule="auto"/>
              <w:jc w:val="center"/>
              <w:rPr>
                <w:lang w:val="es-MX"/>
              </w:rPr>
            </w:pPr>
            <w:r w:rsidRPr="00EB1BB1">
              <w:rPr>
                <w:b/>
                <w:bCs/>
                <w:kern w:val="0"/>
                <w:lang w:val="es-MX"/>
              </w:rPr>
              <w:t>Acusación</w:t>
            </w:r>
          </w:p>
        </w:tc>
        <w:tc>
          <w:tcPr>
            <w:tcW w:w="1462" w:type="pct"/>
            <w:tcBorders>
              <w:top w:val="single" w:sz="7" w:space="0" w:color="000000"/>
              <w:left w:val="single" w:sz="7" w:space="0" w:color="000000"/>
              <w:bottom w:val="single" w:sz="7" w:space="0" w:color="000000"/>
              <w:right w:val="single" w:sz="7" w:space="0" w:color="000000"/>
            </w:tcBorders>
            <w:shd w:val="clear" w:color="auto" w:fill="FFFFFF"/>
            <w:tcMar>
              <w:top w:w="80" w:type="dxa"/>
              <w:left w:w="80" w:type="dxa"/>
              <w:bottom w:w="80" w:type="dxa"/>
              <w:right w:w="80" w:type="dxa"/>
            </w:tcMar>
            <w:vAlign w:val="center"/>
          </w:tcPr>
          <w:p w14:paraId="7298B8A7" w14:textId="77777777" w:rsidR="005E0A63" w:rsidRPr="00EB1BB1" w:rsidRDefault="00000000">
            <w:pPr>
              <w:pStyle w:val="Body"/>
              <w:widowControl w:val="0"/>
              <w:spacing w:after="0" w:line="240" w:lineRule="auto"/>
              <w:jc w:val="center"/>
              <w:rPr>
                <w:lang w:val="es-MX"/>
              </w:rPr>
            </w:pPr>
            <w:r w:rsidRPr="00EB1BB1">
              <w:rPr>
                <w:b/>
                <w:bCs/>
                <w:kern w:val="0"/>
                <w:lang w:val="es-MX"/>
              </w:rPr>
              <w:t>Dictamen</w:t>
            </w:r>
          </w:p>
        </w:tc>
        <w:tc>
          <w:tcPr>
            <w:tcW w:w="1561" w:type="pct"/>
            <w:tcBorders>
              <w:top w:val="single" w:sz="7" w:space="0" w:color="000000"/>
              <w:left w:val="single" w:sz="7" w:space="0" w:color="000000"/>
              <w:bottom w:val="single" w:sz="7" w:space="0" w:color="000000"/>
              <w:right w:val="single" w:sz="7" w:space="0" w:color="000000"/>
            </w:tcBorders>
            <w:shd w:val="clear" w:color="auto" w:fill="FFFFFF"/>
            <w:tcMar>
              <w:top w:w="80" w:type="dxa"/>
              <w:left w:w="80" w:type="dxa"/>
              <w:bottom w:w="80" w:type="dxa"/>
              <w:right w:w="80" w:type="dxa"/>
            </w:tcMar>
            <w:vAlign w:val="center"/>
          </w:tcPr>
          <w:p w14:paraId="67F0C77E" w14:textId="1439FED0" w:rsidR="005E0A63" w:rsidRPr="00EB1BB1" w:rsidRDefault="00EB1BB1">
            <w:pPr>
              <w:pStyle w:val="Body"/>
              <w:widowControl w:val="0"/>
              <w:spacing w:after="0" w:line="240" w:lineRule="auto"/>
              <w:jc w:val="center"/>
              <w:rPr>
                <w:lang w:val="es-MX"/>
              </w:rPr>
            </w:pPr>
            <w:r>
              <w:rPr>
                <w:b/>
                <w:bCs/>
                <w:kern w:val="0"/>
                <w:lang w:val="es-MX"/>
              </w:rPr>
              <w:t>Presunto</w:t>
            </w:r>
            <w:r w:rsidRPr="00EB1BB1">
              <w:rPr>
                <w:b/>
                <w:bCs/>
                <w:kern w:val="0"/>
                <w:lang w:val="es-MX"/>
              </w:rPr>
              <w:t xml:space="preserve"> culpable infundado O culpable fundamentado</w:t>
            </w:r>
          </w:p>
        </w:tc>
      </w:tr>
      <w:tr w:rsidR="005E0A63" w:rsidRPr="007A478B" w14:paraId="4C650EBD" w14:textId="77777777" w:rsidTr="00C03E34">
        <w:trPr>
          <w:trHeight w:val="290"/>
        </w:trPr>
        <w:tc>
          <w:tcPr>
            <w:tcW w:w="1243" w:type="pct"/>
            <w:tcBorders>
              <w:top w:val="single" w:sz="7" w:space="0" w:color="000000"/>
              <w:left w:val="single" w:sz="7" w:space="0" w:color="000000"/>
              <w:bottom w:val="single" w:sz="7" w:space="0" w:color="000000"/>
              <w:right w:val="single" w:sz="7" w:space="0" w:color="000000"/>
            </w:tcBorders>
            <w:shd w:val="clear" w:color="auto" w:fill="auto"/>
            <w:tcMar>
              <w:top w:w="80" w:type="dxa"/>
              <w:left w:w="80" w:type="dxa"/>
              <w:bottom w:w="80" w:type="dxa"/>
              <w:right w:w="80" w:type="dxa"/>
            </w:tcMar>
          </w:tcPr>
          <w:p w14:paraId="0410FEF4" w14:textId="77777777" w:rsidR="005E0A63" w:rsidRPr="00EB1BB1" w:rsidRDefault="005E0A63">
            <w:pPr>
              <w:rPr>
                <w:lang w:val="es-MX"/>
              </w:rPr>
            </w:pPr>
          </w:p>
        </w:tc>
        <w:tc>
          <w:tcPr>
            <w:tcW w:w="734" w:type="pct"/>
            <w:tcBorders>
              <w:top w:val="single" w:sz="7" w:space="0" w:color="000000"/>
              <w:left w:val="single" w:sz="7" w:space="0" w:color="000000"/>
              <w:bottom w:val="single" w:sz="7" w:space="0" w:color="000000"/>
              <w:right w:val="single" w:sz="7" w:space="0" w:color="000000"/>
            </w:tcBorders>
            <w:shd w:val="clear" w:color="auto" w:fill="auto"/>
            <w:tcMar>
              <w:top w:w="80" w:type="dxa"/>
              <w:left w:w="80" w:type="dxa"/>
              <w:bottom w:w="80" w:type="dxa"/>
              <w:right w:w="80" w:type="dxa"/>
            </w:tcMar>
          </w:tcPr>
          <w:p w14:paraId="1B117896" w14:textId="77777777" w:rsidR="005E0A63" w:rsidRPr="00EB1BB1" w:rsidRDefault="005E0A63">
            <w:pPr>
              <w:rPr>
                <w:lang w:val="es-MX"/>
              </w:rPr>
            </w:pPr>
          </w:p>
        </w:tc>
        <w:tc>
          <w:tcPr>
            <w:tcW w:w="1462" w:type="pct"/>
            <w:tcBorders>
              <w:top w:val="single" w:sz="7" w:space="0" w:color="000000"/>
              <w:left w:val="single" w:sz="7" w:space="0" w:color="000000"/>
              <w:bottom w:val="single" w:sz="7" w:space="0" w:color="000000"/>
              <w:right w:val="single" w:sz="7" w:space="0" w:color="000000"/>
            </w:tcBorders>
            <w:shd w:val="clear" w:color="auto" w:fill="auto"/>
            <w:tcMar>
              <w:top w:w="80" w:type="dxa"/>
              <w:left w:w="80" w:type="dxa"/>
              <w:bottom w:w="80" w:type="dxa"/>
              <w:right w:w="80" w:type="dxa"/>
            </w:tcMar>
          </w:tcPr>
          <w:p w14:paraId="084BD0D6" w14:textId="77777777" w:rsidR="005E0A63" w:rsidRPr="00EB1BB1" w:rsidRDefault="005E0A63">
            <w:pPr>
              <w:rPr>
                <w:lang w:val="es-MX"/>
              </w:rPr>
            </w:pPr>
          </w:p>
        </w:tc>
        <w:tc>
          <w:tcPr>
            <w:tcW w:w="1561" w:type="pct"/>
            <w:tcBorders>
              <w:top w:val="single" w:sz="7" w:space="0" w:color="000000"/>
              <w:left w:val="single" w:sz="7" w:space="0" w:color="000000"/>
              <w:bottom w:val="single" w:sz="7" w:space="0" w:color="000000"/>
              <w:right w:val="single" w:sz="7" w:space="0" w:color="000000"/>
            </w:tcBorders>
            <w:shd w:val="clear" w:color="auto" w:fill="auto"/>
            <w:tcMar>
              <w:top w:w="80" w:type="dxa"/>
              <w:left w:w="80" w:type="dxa"/>
              <w:bottom w:w="80" w:type="dxa"/>
              <w:right w:w="80" w:type="dxa"/>
            </w:tcMar>
          </w:tcPr>
          <w:p w14:paraId="5F975A03" w14:textId="77777777" w:rsidR="005E0A63" w:rsidRPr="00EB1BB1" w:rsidRDefault="005E0A63">
            <w:pPr>
              <w:rPr>
                <w:lang w:val="es-MX"/>
              </w:rPr>
            </w:pPr>
          </w:p>
        </w:tc>
      </w:tr>
      <w:tr w:rsidR="005E0A63" w:rsidRPr="007A478B" w14:paraId="221FE49A" w14:textId="77777777" w:rsidTr="00C03E34">
        <w:trPr>
          <w:trHeight w:val="290"/>
        </w:trPr>
        <w:tc>
          <w:tcPr>
            <w:tcW w:w="1243" w:type="pct"/>
            <w:tcBorders>
              <w:top w:val="single" w:sz="7" w:space="0" w:color="000000"/>
              <w:left w:val="single" w:sz="7" w:space="0" w:color="000000"/>
              <w:bottom w:val="single" w:sz="7" w:space="0" w:color="000000"/>
              <w:right w:val="single" w:sz="7" w:space="0" w:color="000000"/>
            </w:tcBorders>
            <w:shd w:val="clear" w:color="auto" w:fill="auto"/>
            <w:tcMar>
              <w:top w:w="80" w:type="dxa"/>
              <w:left w:w="80" w:type="dxa"/>
              <w:bottom w:w="80" w:type="dxa"/>
              <w:right w:w="80" w:type="dxa"/>
            </w:tcMar>
          </w:tcPr>
          <w:p w14:paraId="5BF346D8" w14:textId="77777777" w:rsidR="005E0A63" w:rsidRPr="00EB1BB1" w:rsidRDefault="005E0A63">
            <w:pPr>
              <w:rPr>
                <w:lang w:val="es-MX"/>
              </w:rPr>
            </w:pPr>
          </w:p>
        </w:tc>
        <w:tc>
          <w:tcPr>
            <w:tcW w:w="734" w:type="pct"/>
            <w:tcBorders>
              <w:top w:val="single" w:sz="7" w:space="0" w:color="000000"/>
              <w:left w:val="single" w:sz="7" w:space="0" w:color="000000"/>
              <w:bottom w:val="single" w:sz="7" w:space="0" w:color="000000"/>
              <w:right w:val="single" w:sz="7" w:space="0" w:color="000000"/>
            </w:tcBorders>
            <w:shd w:val="clear" w:color="auto" w:fill="auto"/>
            <w:tcMar>
              <w:top w:w="80" w:type="dxa"/>
              <w:left w:w="80" w:type="dxa"/>
              <w:bottom w:w="80" w:type="dxa"/>
              <w:right w:w="80" w:type="dxa"/>
            </w:tcMar>
          </w:tcPr>
          <w:p w14:paraId="1EF1B2AC" w14:textId="77777777" w:rsidR="005E0A63" w:rsidRPr="00EB1BB1" w:rsidRDefault="005E0A63">
            <w:pPr>
              <w:rPr>
                <w:lang w:val="es-MX"/>
              </w:rPr>
            </w:pPr>
          </w:p>
        </w:tc>
        <w:tc>
          <w:tcPr>
            <w:tcW w:w="1462" w:type="pct"/>
            <w:tcBorders>
              <w:top w:val="single" w:sz="7" w:space="0" w:color="000000"/>
              <w:left w:val="single" w:sz="7" w:space="0" w:color="000000"/>
              <w:bottom w:val="single" w:sz="7" w:space="0" w:color="000000"/>
              <w:right w:val="single" w:sz="7" w:space="0" w:color="000000"/>
            </w:tcBorders>
            <w:shd w:val="clear" w:color="auto" w:fill="auto"/>
            <w:tcMar>
              <w:top w:w="80" w:type="dxa"/>
              <w:left w:w="80" w:type="dxa"/>
              <w:bottom w:w="80" w:type="dxa"/>
              <w:right w:w="80" w:type="dxa"/>
            </w:tcMar>
          </w:tcPr>
          <w:p w14:paraId="39604108" w14:textId="77777777" w:rsidR="005E0A63" w:rsidRPr="00EB1BB1" w:rsidRDefault="005E0A63">
            <w:pPr>
              <w:rPr>
                <w:lang w:val="es-MX"/>
              </w:rPr>
            </w:pPr>
          </w:p>
        </w:tc>
        <w:tc>
          <w:tcPr>
            <w:tcW w:w="1561" w:type="pct"/>
            <w:tcBorders>
              <w:top w:val="single" w:sz="7" w:space="0" w:color="000000"/>
              <w:left w:val="single" w:sz="7" w:space="0" w:color="000000"/>
              <w:bottom w:val="single" w:sz="7" w:space="0" w:color="000000"/>
              <w:right w:val="single" w:sz="7" w:space="0" w:color="000000"/>
            </w:tcBorders>
            <w:shd w:val="clear" w:color="auto" w:fill="auto"/>
            <w:tcMar>
              <w:top w:w="80" w:type="dxa"/>
              <w:left w:w="80" w:type="dxa"/>
              <w:bottom w:w="80" w:type="dxa"/>
              <w:right w:w="80" w:type="dxa"/>
            </w:tcMar>
          </w:tcPr>
          <w:p w14:paraId="3CABB3DC" w14:textId="77777777" w:rsidR="005E0A63" w:rsidRPr="00EB1BB1" w:rsidRDefault="005E0A63">
            <w:pPr>
              <w:rPr>
                <w:lang w:val="es-MX"/>
              </w:rPr>
            </w:pPr>
          </w:p>
        </w:tc>
      </w:tr>
      <w:tr w:rsidR="005E0A63" w:rsidRPr="007A478B" w14:paraId="5EAE20C0" w14:textId="77777777" w:rsidTr="00C03E34">
        <w:trPr>
          <w:trHeight w:val="290"/>
        </w:trPr>
        <w:tc>
          <w:tcPr>
            <w:tcW w:w="1243" w:type="pct"/>
            <w:tcBorders>
              <w:top w:val="single" w:sz="7" w:space="0" w:color="000000"/>
              <w:left w:val="single" w:sz="7" w:space="0" w:color="000000"/>
              <w:bottom w:val="single" w:sz="7" w:space="0" w:color="000000"/>
              <w:right w:val="single" w:sz="7" w:space="0" w:color="000000"/>
            </w:tcBorders>
            <w:shd w:val="clear" w:color="auto" w:fill="auto"/>
            <w:tcMar>
              <w:top w:w="80" w:type="dxa"/>
              <w:left w:w="80" w:type="dxa"/>
              <w:bottom w:w="80" w:type="dxa"/>
              <w:right w:w="80" w:type="dxa"/>
            </w:tcMar>
          </w:tcPr>
          <w:p w14:paraId="3C91AE14" w14:textId="77777777" w:rsidR="005E0A63" w:rsidRPr="00EB1BB1" w:rsidRDefault="005E0A63">
            <w:pPr>
              <w:rPr>
                <w:lang w:val="es-MX"/>
              </w:rPr>
            </w:pPr>
          </w:p>
        </w:tc>
        <w:tc>
          <w:tcPr>
            <w:tcW w:w="734" w:type="pct"/>
            <w:tcBorders>
              <w:top w:val="single" w:sz="7" w:space="0" w:color="000000"/>
              <w:left w:val="single" w:sz="7" w:space="0" w:color="000000"/>
              <w:bottom w:val="single" w:sz="7" w:space="0" w:color="000000"/>
              <w:right w:val="single" w:sz="7" w:space="0" w:color="000000"/>
            </w:tcBorders>
            <w:shd w:val="clear" w:color="auto" w:fill="auto"/>
            <w:tcMar>
              <w:top w:w="80" w:type="dxa"/>
              <w:left w:w="80" w:type="dxa"/>
              <w:bottom w:w="80" w:type="dxa"/>
              <w:right w:w="80" w:type="dxa"/>
            </w:tcMar>
          </w:tcPr>
          <w:p w14:paraId="3BD00FB4" w14:textId="77777777" w:rsidR="005E0A63" w:rsidRPr="00EB1BB1" w:rsidRDefault="005E0A63">
            <w:pPr>
              <w:rPr>
                <w:lang w:val="es-MX"/>
              </w:rPr>
            </w:pPr>
          </w:p>
        </w:tc>
        <w:tc>
          <w:tcPr>
            <w:tcW w:w="1462" w:type="pct"/>
            <w:tcBorders>
              <w:top w:val="single" w:sz="7" w:space="0" w:color="000000"/>
              <w:left w:val="single" w:sz="7" w:space="0" w:color="000000"/>
              <w:bottom w:val="single" w:sz="7" w:space="0" w:color="000000"/>
              <w:right w:val="single" w:sz="7" w:space="0" w:color="000000"/>
            </w:tcBorders>
            <w:shd w:val="clear" w:color="auto" w:fill="auto"/>
            <w:tcMar>
              <w:top w:w="80" w:type="dxa"/>
              <w:left w:w="80" w:type="dxa"/>
              <w:bottom w:w="80" w:type="dxa"/>
              <w:right w:w="80" w:type="dxa"/>
            </w:tcMar>
          </w:tcPr>
          <w:p w14:paraId="37F74F72" w14:textId="77777777" w:rsidR="005E0A63" w:rsidRPr="00EB1BB1" w:rsidRDefault="005E0A63">
            <w:pPr>
              <w:rPr>
                <w:lang w:val="es-MX"/>
              </w:rPr>
            </w:pPr>
          </w:p>
        </w:tc>
        <w:tc>
          <w:tcPr>
            <w:tcW w:w="1561" w:type="pct"/>
            <w:tcBorders>
              <w:top w:val="single" w:sz="7" w:space="0" w:color="000000"/>
              <w:left w:val="single" w:sz="7" w:space="0" w:color="000000"/>
              <w:bottom w:val="single" w:sz="7" w:space="0" w:color="000000"/>
              <w:right w:val="single" w:sz="7" w:space="0" w:color="000000"/>
            </w:tcBorders>
            <w:shd w:val="clear" w:color="auto" w:fill="auto"/>
            <w:tcMar>
              <w:top w:w="80" w:type="dxa"/>
              <w:left w:w="80" w:type="dxa"/>
              <w:bottom w:w="80" w:type="dxa"/>
              <w:right w:w="80" w:type="dxa"/>
            </w:tcMar>
          </w:tcPr>
          <w:p w14:paraId="25AFA733" w14:textId="77777777" w:rsidR="005E0A63" w:rsidRPr="00EB1BB1" w:rsidRDefault="005E0A63">
            <w:pPr>
              <w:rPr>
                <w:lang w:val="es-MX"/>
              </w:rPr>
            </w:pPr>
          </w:p>
        </w:tc>
      </w:tr>
      <w:tr w:rsidR="005E0A63" w:rsidRPr="007A478B" w14:paraId="60ED3AC9" w14:textId="77777777" w:rsidTr="00C03E34">
        <w:trPr>
          <w:trHeight w:val="290"/>
        </w:trPr>
        <w:tc>
          <w:tcPr>
            <w:tcW w:w="1243" w:type="pct"/>
            <w:tcBorders>
              <w:top w:val="single" w:sz="7" w:space="0" w:color="000000"/>
              <w:left w:val="single" w:sz="7" w:space="0" w:color="000000"/>
              <w:bottom w:val="single" w:sz="7" w:space="0" w:color="000000"/>
              <w:right w:val="single" w:sz="7" w:space="0" w:color="000000"/>
            </w:tcBorders>
            <w:shd w:val="clear" w:color="auto" w:fill="auto"/>
            <w:tcMar>
              <w:top w:w="80" w:type="dxa"/>
              <w:left w:w="80" w:type="dxa"/>
              <w:bottom w:w="80" w:type="dxa"/>
              <w:right w:w="80" w:type="dxa"/>
            </w:tcMar>
          </w:tcPr>
          <w:p w14:paraId="592B3BB1" w14:textId="77777777" w:rsidR="005E0A63" w:rsidRPr="00EB1BB1" w:rsidRDefault="005E0A63">
            <w:pPr>
              <w:rPr>
                <w:lang w:val="es-MX"/>
              </w:rPr>
            </w:pPr>
          </w:p>
        </w:tc>
        <w:tc>
          <w:tcPr>
            <w:tcW w:w="734" w:type="pct"/>
            <w:tcBorders>
              <w:top w:val="single" w:sz="7" w:space="0" w:color="000000"/>
              <w:left w:val="single" w:sz="7" w:space="0" w:color="000000"/>
              <w:bottom w:val="single" w:sz="7" w:space="0" w:color="000000"/>
              <w:right w:val="single" w:sz="7" w:space="0" w:color="000000"/>
            </w:tcBorders>
            <w:shd w:val="clear" w:color="auto" w:fill="auto"/>
            <w:tcMar>
              <w:top w:w="80" w:type="dxa"/>
              <w:left w:w="80" w:type="dxa"/>
              <w:bottom w:w="80" w:type="dxa"/>
              <w:right w:w="80" w:type="dxa"/>
            </w:tcMar>
          </w:tcPr>
          <w:p w14:paraId="6A9DDC40" w14:textId="77777777" w:rsidR="005E0A63" w:rsidRPr="00EB1BB1" w:rsidRDefault="005E0A63">
            <w:pPr>
              <w:rPr>
                <w:lang w:val="es-MX"/>
              </w:rPr>
            </w:pPr>
          </w:p>
        </w:tc>
        <w:tc>
          <w:tcPr>
            <w:tcW w:w="1462" w:type="pct"/>
            <w:tcBorders>
              <w:top w:val="single" w:sz="7" w:space="0" w:color="000000"/>
              <w:left w:val="single" w:sz="7" w:space="0" w:color="000000"/>
              <w:bottom w:val="single" w:sz="7" w:space="0" w:color="000000"/>
              <w:right w:val="single" w:sz="7" w:space="0" w:color="000000"/>
            </w:tcBorders>
            <w:shd w:val="clear" w:color="auto" w:fill="auto"/>
            <w:tcMar>
              <w:top w:w="80" w:type="dxa"/>
              <w:left w:w="80" w:type="dxa"/>
              <w:bottom w:w="80" w:type="dxa"/>
              <w:right w:w="80" w:type="dxa"/>
            </w:tcMar>
          </w:tcPr>
          <w:p w14:paraId="4517731E" w14:textId="77777777" w:rsidR="005E0A63" w:rsidRPr="00EB1BB1" w:rsidRDefault="005E0A63">
            <w:pPr>
              <w:rPr>
                <w:lang w:val="es-MX"/>
              </w:rPr>
            </w:pPr>
          </w:p>
        </w:tc>
        <w:tc>
          <w:tcPr>
            <w:tcW w:w="1561" w:type="pct"/>
            <w:tcBorders>
              <w:top w:val="single" w:sz="7" w:space="0" w:color="000000"/>
              <w:left w:val="single" w:sz="7" w:space="0" w:color="000000"/>
              <w:bottom w:val="single" w:sz="7" w:space="0" w:color="000000"/>
              <w:right w:val="single" w:sz="7" w:space="0" w:color="000000"/>
            </w:tcBorders>
            <w:shd w:val="clear" w:color="auto" w:fill="auto"/>
            <w:tcMar>
              <w:top w:w="80" w:type="dxa"/>
              <w:left w:w="80" w:type="dxa"/>
              <w:bottom w:w="80" w:type="dxa"/>
              <w:right w:w="80" w:type="dxa"/>
            </w:tcMar>
          </w:tcPr>
          <w:p w14:paraId="2FA82702" w14:textId="77777777" w:rsidR="005E0A63" w:rsidRPr="00EB1BB1" w:rsidRDefault="005E0A63">
            <w:pPr>
              <w:rPr>
                <w:lang w:val="es-MX"/>
              </w:rPr>
            </w:pPr>
          </w:p>
        </w:tc>
      </w:tr>
      <w:tr w:rsidR="005E0A63" w:rsidRPr="007A478B" w14:paraId="291580B0" w14:textId="77777777" w:rsidTr="00C03E34">
        <w:trPr>
          <w:trHeight w:val="290"/>
        </w:trPr>
        <w:tc>
          <w:tcPr>
            <w:tcW w:w="1243" w:type="pct"/>
            <w:tcBorders>
              <w:top w:val="single" w:sz="7" w:space="0" w:color="000000"/>
              <w:left w:val="single" w:sz="7" w:space="0" w:color="000000"/>
              <w:bottom w:val="single" w:sz="7" w:space="0" w:color="000000"/>
              <w:right w:val="single" w:sz="7" w:space="0" w:color="000000"/>
            </w:tcBorders>
            <w:shd w:val="clear" w:color="auto" w:fill="auto"/>
            <w:tcMar>
              <w:top w:w="80" w:type="dxa"/>
              <w:left w:w="80" w:type="dxa"/>
              <w:bottom w:w="80" w:type="dxa"/>
              <w:right w:w="80" w:type="dxa"/>
            </w:tcMar>
          </w:tcPr>
          <w:p w14:paraId="07F520AB" w14:textId="77777777" w:rsidR="005E0A63" w:rsidRPr="00EB1BB1" w:rsidRDefault="005E0A63">
            <w:pPr>
              <w:rPr>
                <w:lang w:val="es-MX"/>
              </w:rPr>
            </w:pPr>
          </w:p>
        </w:tc>
        <w:tc>
          <w:tcPr>
            <w:tcW w:w="734" w:type="pct"/>
            <w:tcBorders>
              <w:top w:val="single" w:sz="7" w:space="0" w:color="000000"/>
              <w:left w:val="single" w:sz="7" w:space="0" w:color="000000"/>
              <w:bottom w:val="single" w:sz="7" w:space="0" w:color="000000"/>
              <w:right w:val="single" w:sz="7" w:space="0" w:color="000000"/>
            </w:tcBorders>
            <w:shd w:val="clear" w:color="auto" w:fill="auto"/>
            <w:tcMar>
              <w:top w:w="80" w:type="dxa"/>
              <w:left w:w="80" w:type="dxa"/>
              <w:bottom w:w="80" w:type="dxa"/>
              <w:right w:w="80" w:type="dxa"/>
            </w:tcMar>
          </w:tcPr>
          <w:p w14:paraId="61F2E5F5" w14:textId="77777777" w:rsidR="005E0A63" w:rsidRPr="00EB1BB1" w:rsidRDefault="005E0A63">
            <w:pPr>
              <w:rPr>
                <w:lang w:val="es-MX"/>
              </w:rPr>
            </w:pPr>
          </w:p>
        </w:tc>
        <w:tc>
          <w:tcPr>
            <w:tcW w:w="1462" w:type="pct"/>
            <w:tcBorders>
              <w:top w:val="single" w:sz="7" w:space="0" w:color="000000"/>
              <w:left w:val="single" w:sz="7" w:space="0" w:color="000000"/>
              <w:bottom w:val="single" w:sz="7" w:space="0" w:color="000000"/>
              <w:right w:val="single" w:sz="7" w:space="0" w:color="000000"/>
            </w:tcBorders>
            <w:shd w:val="clear" w:color="auto" w:fill="auto"/>
            <w:tcMar>
              <w:top w:w="80" w:type="dxa"/>
              <w:left w:w="80" w:type="dxa"/>
              <w:bottom w:w="80" w:type="dxa"/>
              <w:right w:w="80" w:type="dxa"/>
            </w:tcMar>
          </w:tcPr>
          <w:p w14:paraId="3E6CDDCB" w14:textId="77777777" w:rsidR="005E0A63" w:rsidRPr="00EB1BB1" w:rsidRDefault="005E0A63">
            <w:pPr>
              <w:rPr>
                <w:lang w:val="es-MX"/>
              </w:rPr>
            </w:pPr>
          </w:p>
        </w:tc>
        <w:tc>
          <w:tcPr>
            <w:tcW w:w="1561" w:type="pct"/>
            <w:tcBorders>
              <w:top w:val="single" w:sz="7" w:space="0" w:color="000000"/>
              <w:left w:val="single" w:sz="7" w:space="0" w:color="000000"/>
              <w:bottom w:val="single" w:sz="7" w:space="0" w:color="000000"/>
              <w:right w:val="single" w:sz="7" w:space="0" w:color="000000"/>
            </w:tcBorders>
            <w:shd w:val="clear" w:color="auto" w:fill="auto"/>
            <w:tcMar>
              <w:top w:w="80" w:type="dxa"/>
              <w:left w:w="80" w:type="dxa"/>
              <w:bottom w:w="80" w:type="dxa"/>
              <w:right w:w="80" w:type="dxa"/>
            </w:tcMar>
          </w:tcPr>
          <w:p w14:paraId="71857CE6" w14:textId="77777777" w:rsidR="005E0A63" w:rsidRPr="00EB1BB1" w:rsidRDefault="005E0A63">
            <w:pPr>
              <w:rPr>
                <w:lang w:val="es-MX"/>
              </w:rPr>
            </w:pPr>
          </w:p>
        </w:tc>
      </w:tr>
    </w:tbl>
    <w:p w14:paraId="687C046B" w14:textId="77777777" w:rsidR="005E0A63" w:rsidRPr="00B52475" w:rsidRDefault="00000000" w:rsidP="00B52475">
      <w:pPr>
        <w:pStyle w:val="Body"/>
        <w:spacing w:before="240" w:after="0" w:line="240" w:lineRule="auto"/>
        <w:rPr>
          <w:lang w:val="es-MX"/>
        </w:rPr>
      </w:pPr>
      <w:r w:rsidRPr="00B52475">
        <w:rPr>
          <w:lang w:val="es-MX"/>
        </w:rPr>
        <w:t xml:space="preserve">Recomendaciones: </w:t>
      </w:r>
      <w:r w:rsidRPr="00B52475">
        <w:rPr>
          <w:lang w:val="es-MX"/>
        </w:rPr>
        <w:tab/>
      </w:r>
      <w:r w:rsidRPr="00B52475">
        <w:rPr>
          <w:rFonts w:ascii="Segoe UI Symbol" w:eastAsia="Segoe UI Symbol" w:hAnsi="Segoe UI Symbol" w:cs="Segoe UI Symbol"/>
          <w:lang w:val="es-MX"/>
        </w:rPr>
        <w:t>☐</w:t>
      </w:r>
      <w:r w:rsidRPr="00B52475">
        <w:rPr>
          <w:lang w:val="es-MX"/>
        </w:rPr>
        <w:t xml:space="preserve"> Sí </w:t>
      </w:r>
      <w:r w:rsidRPr="00B52475">
        <w:rPr>
          <w:rFonts w:ascii="Segoe UI Symbol" w:eastAsia="Segoe UI Symbol" w:hAnsi="Segoe UI Symbol" w:cs="Segoe UI Symbol"/>
          <w:lang w:val="es-MX"/>
        </w:rPr>
        <w:t>☐</w:t>
      </w:r>
      <w:r w:rsidRPr="00B52475">
        <w:rPr>
          <w:lang w:val="es-MX"/>
        </w:rPr>
        <w:t xml:space="preserve"> No</w:t>
      </w:r>
    </w:p>
    <w:p w14:paraId="78C259DB" w14:textId="77777777" w:rsidR="005E0A63" w:rsidRPr="00EB1BB1" w:rsidRDefault="00000000">
      <w:pPr>
        <w:pStyle w:val="Body"/>
        <w:tabs>
          <w:tab w:val="right" w:pos="10780"/>
        </w:tabs>
        <w:spacing w:after="0" w:line="240" w:lineRule="auto"/>
        <w:ind w:left="360"/>
        <w:rPr>
          <w:lang w:val="es-MX"/>
        </w:rPr>
      </w:pPr>
      <w:r w:rsidRPr="00EB1BB1">
        <w:rPr>
          <w:lang w:val="es-MX"/>
        </w:rPr>
        <w:t>Documentación de recomendaciones:</w:t>
      </w:r>
      <w:r w:rsidRPr="00EB1BB1">
        <w:rPr>
          <w:u w:val="single"/>
          <w:lang w:val="es-MX"/>
        </w:rPr>
        <w:t xml:space="preserve"> </w:t>
      </w:r>
      <w:r w:rsidRPr="00EB1BB1">
        <w:rPr>
          <w:u w:val="single"/>
          <w:lang w:val="es-MX"/>
        </w:rPr>
        <w:tab/>
      </w:r>
      <w:r w:rsidRPr="00EB1BB1">
        <w:rPr>
          <w:u w:val="single"/>
          <w:lang w:val="es-MX"/>
        </w:rPr>
        <w:tab/>
      </w:r>
    </w:p>
    <w:p w14:paraId="52FE105B" w14:textId="07FF60E8" w:rsidR="005E0A63" w:rsidRPr="00B52475" w:rsidRDefault="00000000" w:rsidP="00B52475">
      <w:pPr>
        <w:pStyle w:val="Body"/>
        <w:spacing w:after="0" w:line="240" w:lineRule="auto"/>
        <w:rPr>
          <w:lang w:val="es-MX"/>
        </w:rPr>
      </w:pPr>
      <w:r w:rsidRPr="00B52475">
        <w:rPr>
          <w:lang w:val="es-MX"/>
        </w:rPr>
        <w:t xml:space="preserve">¿El dictamen del caso está fundamentado con un </w:t>
      </w:r>
      <w:r w:rsidR="00EB1BB1" w:rsidRPr="00B52475">
        <w:rPr>
          <w:lang w:val="es-MX"/>
        </w:rPr>
        <w:t xml:space="preserve">niño </w:t>
      </w:r>
      <w:r w:rsidRPr="00B52475">
        <w:rPr>
          <w:lang w:val="es-MX"/>
        </w:rPr>
        <w:t>meno</w:t>
      </w:r>
      <w:r w:rsidR="00EB1BB1" w:rsidRPr="00B52475">
        <w:rPr>
          <w:lang w:val="es-MX"/>
        </w:rPr>
        <w:t>r</w:t>
      </w:r>
      <w:r w:rsidRPr="00B52475">
        <w:rPr>
          <w:lang w:val="es-MX"/>
        </w:rPr>
        <w:t xml:space="preserve"> de tres años</w:t>
      </w:r>
      <w:r w:rsidRPr="00B52475">
        <w:rPr>
          <w:lang w:val="es-MX" w:eastAsia="zh-TW"/>
        </w:rPr>
        <w:t>?</w:t>
      </w:r>
      <w:r w:rsidRPr="00B52475">
        <w:rPr>
          <w:lang w:val="es-MX"/>
        </w:rPr>
        <w:t xml:space="preserve"> </w:t>
      </w:r>
      <w:r w:rsidRPr="00B52475">
        <w:rPr>
          <w:lang w:val="es-MX"/>
        </w:rPr>
        <w:tab/>
      </w:r>
      <w:r w:rsidRPr="00B52475">
        <w:rPr>
          <w:rFonts w:ascii="Segoe UI Symbol" w:eastAsia="Segoe UI Symbol" w:hAnsi="Segoe UI Symbol" w:cs="Segoe UI Symbol"/>
          <w:lang w:val="es-MX"/>
        </w:rPr>
        <w:t>☐</w:t>
      </w:r>
      <w:r w:rsidRPr="00B52475">
        <w:rPr>
          <w:lang w:val="es-MX"/>
        </w:rPr>
        <w:t xml:space="preserve"> Sí </w:t>
      </w:r>
      <w:r w:rsidRPr="00B52475">
        <w:rPr>
          <w:rFonts w:ascii="Segoe UI Symbol" w:eastAsia="Segoe UI Symbol" w:hAnsi="Segoe UI Symbol" w:cs="Segoe UI Symbol"/>
          <w:lang w:val="es-MX"/>
        </w:rPr>
        <w:t>☐</w:t>
      </w:r>
      <w:r w:rsidRPr="00B52475">
        <w:rPr>
          <w:lang w:val="es-MX"/>
        </w:rPr>
        <w:t xml:space="preserve"> No</w:t>
      </w:r>
    </w:p>
    <w:p w14:paraId="77C65F2D" w14:textId="77777777" w:rsidR="005E0A63" w:rsidRPr="00EB1BB1" w:rsidRDefault="00000000">
      <w:pPr>
        <w:pStyle w:val="Body"/>
        <w:tabs>
          <w:tab w:val="right" w:pos="10780"/>
        </w:tabs>
        <w:spacing w:line="240" w:lineRule="auto"/>
        <w:ind w:left="360"/>
        <w:rPr>
          <w:lang w:val="es-MX"/>
        </w:rPr>
      </w:pPr>
      <w:r w:rsidRPr="00EB1BB1">
        <w:rPr>
          <w:lang w:val="es-MX"/>
        </w:rPr>
        <w:t>Si la respuesta es afirmativa, deberá completarse una remisión a Servicios Infantiles.</w:t>
      </w:r>
    </w:p>
    <w:tbl>
      <w:tblPr>
        <w:tblStyle w:val="TableNormal1"/>
        <w:tblW w:w="1079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10790"/>
      </w:tblGrid>
      <w:tr w:rsidR="005E0A63" w:rsidRPr="00EB1BB1" w14:paraId="4003A8EF" w14:textId="77777777">
        <w:trPr>
          <w:trHeight w:val="992"/>
        </w:trPr>
        <w:tc>
          <w:tcPr>
            <w:tcW w:w="107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3E45AD" w14:textId="77777777" w:rsidR="005E0A63" w:rsidRPr="00EB1BB1" w:rsidRDefault="00000000">
            <w:pPr>
              <w:pStyle w:val="Body"/>
              <w:tabs>
                <w:tab w:val="right" w:pos="10780"/>
              </w:tabs>
              <w:rPr>
                <w:lang w:val="es-MX"/>
              </w:rPr>
            </w:pPr>
            <w:r w:rsidRPr="00EB1BB1">
              <w:rPr>
                <w:lang w:val="es-MX"/>
              </w:rPr>
              <w:t>Bases de la decisión:</w:t>
            </w:r>
          </w:p>
        </w:tc>
      </w:tr>
    </w:tbl>
    <w:p w14:paraId="7FC3BA49" w14:textId="77777777" w:rsidR="005E0A63" w:rsidRPr="00EB1BB1" w:rsidRDefault="00000000">
      <w:pPr>
        <w:pStyle w:val="Body"/>
        <w:spacing w:before="240" w:line="240" w:lineRule="auto"/>
        <w:rPr>
          <w:lang w:val="es-MX"/>
        </w:rPr>
        <w:sectPr w:rsidR="005E0A63" w:rsidRPr="00EB1BB1">
          <w:type w:val="continuous"/>
          <w:pgSz w:w="12240" w:h="15840"/>
          <w:pgMar w:top="720" w:right="720" w:bottom="720" w:left="720" w:header="720" w:footer="720" w:gutter="0"/>
          <w:cols w:space="720"/>
        </w:sectPr>
      </w:pPr>
      <w:r w:rsidRPr="00EB1BB1">
        <w:rPr>
          <w:lang w:val="es-MX"/>
        </w:rPr>
        <w:t>Distribución/copias (una X en el recuadro indica que las personas recibieron una copia de este aviso.):</w:t>
      </w:r>
    </w:p>
    <w:p w14:paraId="12CE7384" w14:textId="77777777" w:rsidR="005E0A63" w:rsidRPr="00EB1BB1" w:rsidRDefault="00000000">
      <w:pPr>
        <w:pStyle w:val="Body"/>
        <w:spacing w:after="0" w:line="240" w:lineRule="auto"/>
        <w:rPr>
          <w:lang w:val="es-MX"/>
        </w:rPr>
      </w:pPr>
      <w:r w:rsidRPr="00EB1BB1">
        <w:rPr>
          <w:rFonts w:ascii="Segoe UI Symbol" w:eastAsia="Segoe UI Symbol" w:hAnsi="Segoe UI Symbol" w:cs="Segoe UI Symbol"/>
          <w:lang w:val="es-MX"/>
        </w:rPr>
        <w:t>☐</w:t>
      </w:r>
      <w:r w:rsidRPr="00EB1BB1">
        <w:rPr>
          <w:lang w:val="es-MX"/>
        </w:rPr>
        <w:t xml:space="preserve"> Archivo</w:t>
      </w:r>
    </w:p>
    <w:p w14:paraId="15323F23" w14:textId="77777777" w:rsidR="005E0A63" w:rsidRPr="00EB1BB1" w:rsidRDefault="00000000">
      <w:pPr>
        <w:pStyle w:val="Body"/>
        <w:spacing w:after="0" w:line="240" w:lineRule="auto"/>
        <w:rPr>
          <w:lang w:val="es-MX"/>
        </w:rPr>
      </w:pPr>
      <w:r w:rsidRPr="00EB1BB1">
        <w:rPr>
          <w:rFonts w:ascii="Segoe UI Symbol" w:eastAsia="Segoe UI Symbol" w:hAnsi="Segoe UI Symbol" w:cs="Segoe UI Symbol"/>
          <w:lang w:val="es-MX"/>
        </w:rPr>
        <w:t>☐</w:t>
      </w:r>
      <w:r w:rsidRPr="00EB1BB1">
        <w:rPr>
          <w:lang w:val="es-MX"/>
        </w:rPr>
        <w:t xml:space="preserve"> Padres o cuidador del menor de edad</w:t>
      </w:r>
    </w:p>
    <w:p w14:paraId="43ACCD53" w14:textId="029D1B2D" w:rsidR="005E0A63" w:rsidRPr="00EB1BB1" w:rsidRDefault="00000000">
      <w:pPr>
        <w:pStyle w:val="Body"/>
        <w:spacing w:after="0" w:line="240" w:lineRule="auto"/>
        <w:rPr>
          <w:lang w:val="es-MX"/>
        </w:rPr>
      </w:pPr>
      <w:r w:rsidRPr="00EB1BB1">
        <w:rPr>
          <w:rFonts w:ascii="Segoe UI Symbol" w:eastAsia="Segoe UI Symbol" w:hAnsi="Segoe UI Symbol" w:cs="Segoe UI Symbol"/>
          <w:lang w:val="es-MX"/>
        </w:rPr>
        <w:t>☐</w:t>
      </w:r>
      <w:r w:rsidRPr="00EB1BB1">
        <w:rPr>
          <w:lang w:val="es-MX"/>
        </w:rPr>
        <w:t xml:space="preserve"> </w:t>
      </w:r>
      <w:r w:rsidR="00EB1BB1">
        <w:rPr>
          <w:lang w:val="es-MX"/>
        </w:rPr>
        <w:t>Presunto</w:t>
      </w:r>
      <w:r w:rsidRPr="00EB1BB1">
        <w:rPr>
          <w:lang w:val="es-MX"/>
        </w:rPr>
        <w:t xml:space="preserve"> culpable</w:t>
      </w:r>
    </w:p>
    <w:p w14:paraId="574DB80D" w14:textId="77777777" w:rsidR="005E0A63" w:rsidRPr="00EB1BB1" w:rsidRDefault="00000000">
      <w:pPr>
        <w:pStyle w:val="Body"/>
        <w:spacing w:after="0" w:line="240" w:lineRule="auto"/>
        <w:rPr>
          <w:lang w:val="es-MX"/>
        </w:rPr>
      </w:pPr>
      <w:r w:rsidRPr="00EB1BB1">
        <w:rPr>
          <w:rFonts w:ascii="Segoe UI Symbol" w:eastAsia="Segoe UI Symbol" w:hAnsi="Segoe UI Symbol" w:cs="Segoe UI Symbol"/>
          <w:lang w:val="es-MX"/>
        </w:rPr>
        <w:t>☐</w:t>
      </w:r>
      <w:r w:rsidRPr="00EB1BB1">
        <w:rPr>
          <w:lang w:val="es-MX"/>
        </w:rPr>
        <w:t xml:space="preserve"> Menor de edad</w:t>
      </w:r>
    </w:p>
    <w:p w14:paraId="5B9AAED3" w14:textId="77777777" w:rsidR="005E0A63" w:rsidRPr="00EB1BB1" w:rsidRDefault="00000000">
      <w:pPr>
        <w:pStyle w:val="Body"/>
        <w:spacing w:after="0" w:line="240" w:lineRule="auto"/>
        <w:rPr>
          <w:lang w:val="es-MX"/>
        </w:rPr>
      </w:pPr>
      <w:r w:rsidRPr="00EB1BB1">
        <w:rPr>
          <w:rFonts w:ascii="Segoe UI Symbol" w:eastAsia="Segoe UI Symbol" w:hAnsi="Segoe UI Symbol" w:cs="Segoe UI Symbol"/>
          <w:lang w:val="es-MX"/>
        </w:rPr>
        <w:t>☐</w:t>
      </w:r>
      <w:r w:rsidRPr="00EB1BB1">
        <w:rPr>
          <w:lang w:val="es-MX"/>
        </w:rPr>
        <w:t xml:space="preserve"> Contratista que presta los servicios</w:t>
      </w:r>
    </w:p>
    <w:p w14:paraId="5831C844" w14:textId="77777777" w:rsidR="005E0A63" w:rsidRPr="00EB1BB1" w:rsidRDefault="00000000">
      <w:pPr>
        <w:pStyle w:val="Body"/>
        <w:spacing w:after="0" w:line="240" w:lineRule="auto"/>
        <w:rPr>
          <w:lang w:val="es-MX"/>
        </w:rPr>
      </w:pPr>
      <w:r w:rsidRPr="00EB1BB1">
        <w:rPr>
          <w:rFonts w:ascii="Segoe UI Symbol" w:eastAsia="Segoe UI Symbol" w:hAnsi="Segoe UI Symbol" w:cs="Segoe UI Symbol"/>
          <w:lang w:val="es-MX"/>
        </w:rPr>
        <w:t>☐</w:t>
      </w:r>
      <w:r w:rsidRPr="00EB1BB1">
        <w:rPr>
          <w:lang w:val="es-MX"/>
        </w:rPr>
        <w:t xml:space="preserve"> Director de la instalación</w:t>
      </w:r>
    </w:p>
    <w:p w14:paraId="08DCBCF6" w14:textId="77777777" w:rsidR="005E0A63" w:rsidRPr="00EB1BB1" w:rsidRDefault="00000000">
      <w:pPr>
        <w:pStyle w:val="Body"/>
        <w:spacing w:after="0" w:line="240" w:lineRule="auto"/>
        <w:rPr>
          <w:lang w:val="es-MX"/>
        </w:rPr>
      </w:pPr>
      <w:r w:rsidRPr="00EB1BB1">
        <w:rPr>
          <w:rFonts w:ascii="Segoe UI Symbol" w:eastAsia="Segoe UI Symbol" w:hAnsi="Segoe UI Symbol" w:cs="Segoe UI Symbol"/>
          <w:lang w:val="es-MX"/>
        </w:rPr>
        <w:t>☐</w:t>
      </w:r>
      <w:r w:rsidRPr="00EB1BB1">
        <w:rPr>
          <w:lang w:val="es-MX"/>
        </w:rPr>
        <w:t xml:space="preserve"> Agencia de colocación infantil en casas de acogida</w:t>
      </w:r>
    </w:p>
    <w:p w14:paraId="1749DE32" w14:textId="77777777" w:rsidR="005E0A63" w:rsidRPr="00EB1BB1" w:rsidRDefault="00000000">
      <w:pPr>
        <w:pStyle w:val="Body"/>
        <w:spacing w:after="0" w:line="240" w:lineRule="auto"/>
        <w:rPr>
          <w:lang w:val="es-MX"/>
        </w:rPr>
      </w:pPr>
      <w:r w:rsidRPr="00EB1BB1">
        <w:rPr>
          <w:rFonts w:ascii="Segoe UI Symbol" w:eastAsia="Segoe UI Symbol" w:hAnsi="Segoe UI Symbol" w:cs="Segoe UI Symbol"/>
          <w:lang w:val="es-MX"/>
        </w:rPr>
        <w:t>☐</w:t>
      </w:r>
      <w:r w:rsidRPr="00EB1BB1">
        <w:rPr>
          <w:lang w:val="es-MX"/>
        </w:rPr>
        <w:t xml:space="preserve"> KDHE</w:t>
      </w:r>
    </w:p>
    <w:p w14:paraId="07DDD9D1" w14:textId="77777777" w:rsidR="005E0A63" w:rsidRPr="00EB1BB1" w:rsidRDefault="00000000">
      <w:pPr>
        <w:pStyle w:val="Body"/>
        <w:spacing w:after="0" w:line="240" w:lineRule="auto"/>
        <w:rPr>
          <w:lang w:val="es-MX"/>
        </w:rPr>
      </w:pPr>
      <w:r w:rsidRPr="00EB1BB1">
        <w:rPr>
          <w:rFonts w:ascii="Segoe UI Symbol" w:eastAsia="Segoe UI Symbol" w:hAnsi="Segoe UI Symbol" w:cs="Segoe UI Symbol"/>
          <w:lang w:val="es-MX"/>
        </w:rPr>
        <w:t>☐</w:t>
      </w:r>
      <w:r w:rsidRPr="00EB1BB1">
        <w:rPr>
          <w:lang w:val="es-MX"/>
        </w:rPr>
        <w:t xml:space="preserve"> Personal regional de salud mental</w:t>
      </w:r>
    </w:p>
    <w:p w14:paraId="64F9DC7F" w14:textId="77777777" w:rsidR="005E0A63" w:rsidRPr="00EB1BB1" w:rsidRDefault="00000000">
      <w:pPr>
        <w:pStyle w:val="Body"/>
        <w:spacing w:after="0" w:line="240" w:lineRule="auto"/>
        <w:rPr>
          <w:lang w:val="es-MX"/>
        </w:rPr>
      </w:pPr>
      <w:r w:rsidRPr="00EB1BB1">
        <w:rPr>
          <w:rFonts w:ascii="Segoe UI Symbol" w:eastAsia="Segoe UI Symbol" w:hAnsi="Segoe UI Symbol" w:cs="Segoe UI Symbol"/>
          <w:lang w:val="es-MX"/>
        </w:rPr>
        <w:t>☐</w:t>
      </w:r>
      <w:r w:rsidRPr="00EB1BB1">
        <w:rPr>
          <w:lang w:val="es-MX"/>
        </w:rPr>
        <w:t xml:space="preserve"> KDADS</w:t>
      </w:r>
    </w:p>
    <w:p w14:paraId="608CEF78" w14:textId="77777777" w:rsidR="005E0A63" w:rsidRPr="00EB1BB1" w:rsidRDefault="00000000">
      <w:pPr>
        <w:pStyle w:val="Body"/>
        <w:spacing w:after="0" w:line="240" w:lineRule="auto"/>
        <w:rPr>
          <w:lang w:val="es-MX"/>
        </w:rPr>
      </w:pPr>
      <w:r w:rsidRPr="00EB1BB1">
        <w:rPr>
          <w:rFonts w:ascii="Segoe UI Symbol" w:eastAsia="Segoe UI Symbol" w:hAnsi="Segoe UI Symbol" w:cs="Segoe UI Symbol"/>
          <w:lang w:val="es-MX"/>
        </w:rPr>
        <w:t>☐</w:t>
      </w:r>
      <w:r w:rsidRPr="00EB1BB1">
        <w:rPr>
          <w:lang w:val="es-MX"/>
        </w:rPr>
        <w:t xml:space="preserve"> KDOC-JS</w:t>
      </w:r>
    </w:p>
    <w:p w14:paraId="19CBA7B0" w14:textId="77777777" w:rsidR="005E0A63" w:rsidRPr="00EB1BB1" w:rsidRDefault="00000000">
      <w:pPr>
        <w:pStyle w:val="Body"/>
        <w:spacing w:after="0" w:line="240" w:lineRule="auto"/>
        <w:rPr>
          <w:lang w:val="es-MX"/>
        </w:rPr>
      </w:pPr>
      <w:r w:rsidRPr="00EB1BB1">
        <w:rPr>
          <w:rFonts w:ascii="Segoe UI Symbol" w:eastAsia="Segoe UI Symbol" w:hAnsi="Segoe UI Symbol" w:cs="Segoe UI Symbol"/>
          <w:lang w:val="es-MX"/>
        </w:rPr>
        <w:t>☐</w:t>
      </w:r>
      <w:r w:rsidRPr="00EB1BB1">
        <w:rPr>
          <w:lang w:val="es-MX"/>
        </w:rPr>
        <w:t xml:space="preserve"> Licencias de hogares de acogida o centros residenciales del DCF</w:t>
      </w:r>
    </w:p>
    <w:p w14:paraId="34ECBD4A" w14:textId="77777777" w:rsidR="005E0A63" w:rsidRPr="00EB1BB1" w:rsidRDefault="00000000">
      <w:pPr>
        <w:pStyle w:val="Body"/>
        <w:spacing w:after="0" w:line="240" w:lineRule="auto"/>
        <w:rPr>
          <w:lang w:val="es-MX"/>
        </w:rPr>
      </w:pPr>
      <w:r w:rsidRPr="00EB1BB1">
        <w:rPr>
          <w:rFonts w:ascii="Segoe UI Symbol" w:eastAsia="Segoe UI Symbol" w:hAnsi="Segoe UI Symbol" w:cs="Segoe UI Symbol"/>
          <w:lang w:val="es-MX"/>
        </w:rPr>
        <w:t>☐</w:t>
      </w:r>
      <w:r w:rsidRPr="00EB1BB1">
        <w:rPr>
          <w:lang w:val="es-MX"/>
        </w:rPr>
        <w:t xml:space="preserve"> Administrador del proveedor de cuidados infantiles del DCF</w:t>
      </w:r>
    </w:p>
    <w:p w14:paraId="79269C1E" w14:textId="77777777" w:rsidR="005E0A63" w:rsidRPr="00EB1BB1" w:rsidRDefault="00000000">
      <w:pPr>
        <w:pStyle w:val="Body"/>
        <w:spacing w:after="0" w:line="240" w:lineRule="auto"/>
        <w:rPr>
          <w:lang w:val="es-MX"/>
        </w:rPr>
        <w:sectPr w:rsidR="005E0A63" w:rsidRPr="00EB1BB1">
          <w:type w:val="continuous"/>
          <w:pgSz w:w="12240" w:h="15840"/>
          <w:pgMar w:top="720" w:right="720" w:bottom="720" w:left="720" w:header="720" w:footer="720" w:gutter="0"/>
          <w:cols w:num="3" w:space="144"/>
        </w:sectPr>
      </w:pPr>
      <w:r w:rsidRPr="00EB1BB1">
        <w:rPr>
          <w:rFonts w:ascii="Segoe UI Symbol" w:eastAsia="Segoe UI Symbol" w:hAnsi="Segoe UI Symbol" w:cs="Segoe UI Symbol"/>
          <w:lang w:val="es-MX"/>
        </w:rPr>
        <w:t>☐</w:t>
      </w:r>
      <w:r w:rsidRPr="00EB1BB1">
        <w:rPr>
          <w:lang w:val="es-MX"/>
        </w:rPr>
        <w:t xml:space="preserve"> Condado o fiscalía (sólo como prueba)</w:t>
      </w:r>
    </w:p>
    <w:p w14:paraId="59401BBD" w14:textId="77777777" w:rsidR="005E0A63" w:rsidRPr="00EB1BB1" w:rsidRDefault="00000000">
      <w:pPr>
        <w:pStyle w:val="Heading2"/>
        <w:pageBreakBefore/>
      </w:pPr>
      <w:r w:rsidRPr="00EB1BB1">
        <w:lastRenderedPageBreak/>
        <w:t>Información importante</w:t>
      </w:r>
    </w:p>
    <w:p w14:paraId="0B7510C8" w14:textId="77777777" w:rsidR="005E0A63" w:rsidRPr="00EB1BB1" w:rsidRDefault="00000000">
      <w:pPr>
        <w:pStyle w:val="Heading3"/>
        <w:rPr>
          <w:lang w:val="es-MX"/>
        </w:rPr>
      </w:pPr>
      <w:r w:rsidRPr="00EB1BB1">
        <w:rPr>
          <w:lang w:val="es-MX"/>
        </w:rPr>
        <w:t xml:space="preserve">¿Qué significan los términos </w:t>
      </w:r>
      <w:r w:rsidRPr="00EB1BB1">
        <w:rPr>
          <w:rtl/>
          <w:lang w:val="es-MX"/>
        </w:rPr>
        <w:t>“</w:t>
      </w:r>
      <w:r w:rsidRPr="00EB1BB1">
        <w:rPr>
          <w:lang w:val="es-MX"/>
        </w:rPr>
        <w:t>infundado” y</w:t>
      </w:r>
      <w:r w:rsidRPr="00EB1BB1">
        <w:rPr>
          <w:rtl/>
          <w:lang w:val="es-MX"/>
        </w:rPr>
        <w:t xml:space="preserve"> “</w:t>
      </w:r>
      <w:r w:rsidRPr="00EB1BB1">
        <w:rPr>
          <w:lang w:val="es-MX"/>
        </w:rPr>
        <w:t>fundamentado”</w:t>
      </w:r>
      <w:r w:rsidRPr="00EB1BB1">
        <w:rPr>
          <w:lang w:val="es-MX" w:eastAsia="zh-TW"/>
        </w:rPr>
        <w:t>?</w:t>
      </w:r>
    </w:p>
    <w:p w14:paraId="25118A72" w14:textId="7C2CA45D" w:rsidR="005E0A63" w:rsidRPr="00EB1BB1" w:rsidRDefault="00000000">
      <w:pPr>
        <w:pStyle w:val="Body"/>
        <w:spacing w:after="120" w:line="240" w:lineRule="auto"/>
        <w:rPr>
          <w:sz w:val="20"/>
          <w:szCs w:val="20"/>
          <w:lang w:val="es-MX"/>
        </w:rPr>
      </w:pPr>
      <w:r w:rsidRPr="00EB1BB1">
        <w:rPr>
          <w:sz w:val="20"/>
          <w:szCs w:val="20"/>
          <w:lang w:val="es-MX"/>
        </w:rPr>
        <w:t>Una denuncia de un supuesto o presunto abuso o negligencia es</w:t>
      </w:r>
      <w:r w:rsidRPr="00EB1BB1">
        <w:rPr>
          <w:sz w:val="20"/>
          <w:szCs w:val="20"/>
          <w:rtl/>
          <w:lang w:val="es-MX"/>
        </w:rPr>
        <w:t xml:space="preserve"> “</w:t>
      </w:r>
      <w:r w:rsidRPr="00EB1BB1">
        <w:rPr>
          <w:sz w:val="20"/>
          <w:szCs w:val="20"/>
          <w:lang w:val="es-MX"/>
        </w:rPr>
        <w:t>infundada” si los hechos o las</w:t>
      </w:r>
      <w:r w:rsidRPr="00EB1BB1">
        <w:rPr>
          <w:kern w:val="0"/>
          <w:sz w:val="20"/>
          <w:szCs w:val="20"/>
          <w:shd w:val="clear" w:color="auto" w:fill="FFFFFF"/>
          <w:lang w:val="es-MX"/>
        </w:rPr>
        <w:t xml:space="preserve"> circunstancias no arrojan pruebas claras y convincentes que se adec</w:t>
      </w:r>
      <w:r w:rsidR="00EB1BB1">
        <w:rPr>
          <w:kern w:val="0"/>
          <w:sz w:val="20"/>
          <w:szCs w:val="20"/>
          <w:shd w:val="clear" w:color="auto" w:fill="FFFFFF"/>
          <w:lang w:val="es-MX"/>
        </w:rPr>
        <w:t>u</w:t>
      </w:r>
      <w:r w:rsidRPr="00EB1BB1">
        <w:rPr>
          <w:kern w:val="0"/>
          <w:sz w:val="20"/>
          <w:szCs w:val="20"/>
          <w:shd w:val="clear" w:color="auto" w:fill="FFFFFF"/>
          <w:lang w:val="es-MX"/>
        </w:rPr>
        <w:t xml:space="preserve">en a las definiciones de abuso o negligencia estipuladas en los Estatutos Anotados de </w:t>
      </w:r>
      <w:r w:rsidRPr="00EB1BB1">
        <w:rPr>
          <w:sz w:val="20"/>
          <w:szCs w:val="20"/>
          <w:lang w:val="es-MX"/>
        </w:rPr>
        <w:t>Kansas (K.S.A. 38-2202)</w:t>
      </w:r>
      <w:r w:rsidRPr="00EB1BB1">
        <w:rPr>
          <w:kern w:val="0"/>
          <w:sz w:val="20"/>
          <w:szCs w:val="20"/>
          <w:shd w:val="clear" w:color="auto" w:fill="FFFFFF"/>
          <w:lang w:val="es-MX"/>
        </w:rPr>
        <w:t xml:space="preserve"> y a las Reg</w:t>
      </w:r>
      <w:r w:rsidR="00EB1BB1">
        <w:rPr>
          <w:kern w:val="0"/>
          <w:sz w:val="20"/>
          <w:szCs w:val="20"/>
          <w:shd w:val="clear" w:color="auto" w:fill="FFFFFF"/>
          <w:lang w:val="es-MX"/>
        </w:rPr>
        <w:t>las</w:t>
      </w:r>
      <w:r w:rsidRPr="00EB1BB1">
        <w:rPr>
          <w:kern w:val="0"/>
          <w:sz w:val="20"/>
          <w:szCs w:val="20"/>
          <w:shd w:val="clear" w:color="auto" w:fill="FFFFFF"/>
          <w:lang w:val="es-MX"/>
        </w:rPr>
        <w:t xml:space="preserve"> Administrativas de </w:t>
      </w:r>
      <w:r w:rsidRPr="00EB1BB1">
        <w:rPr>
          <w:sz w:val="20"/>
          <w:szCs w:val="20"/>
          <w:lang w:val="es-MX"/>
        </w:rPr>
        <w:t>Kansas (K.A.R. 30-46-10)</w:t>
      </w:r>
      <w:r w:rsidRPr="00EB1BB1">
        <w:rPr>
          <w:kern w:val="0"/>
          <w:sz w:val="20"/>
          <w:szCs w:val="20"/>
          <w:shd w:val="clear" w:color="auto" w:fill="FFFFFF"/>
          <w:lang w:val="es-MX"/>
        </w:rPr>
        <w:t>.</w:t>
      </w:r>
    </w:p>
    <w:p w14:paraId="2CF8FD53" w14:textId="5C7201A0" w:rsidR="005E0A63" w:rsidRPr="00EB1BB1" w:rsidRDefault="00000000">
      <w:pPr>
        <w:pStyle w:val="1stLevelParagraph"/>
        <w:spacing w:before="0" w:after="120"/>
        <w:rPr>
          <w:rFonts w:ascii="Times New Roman" w:eastAsia="Times New Roman" w:hAnsi="Times New Roman" w:cs="Times New Roman"/>
          <w:sz w:val="20"/>
          <w:szCs w:val="20"/>
          <w:lang w:val="es-MX"/>
        </w:rPr>
      </w:pPr>
      <w:r w:rsidRPr="00EB1BB1">
        <w:rPr>
          <w:rFonts w:ascii="Times New Roman" w:hAnsi="Times New Roman"/>
          <w:sz w:val="20"/>
          <w:szCs w:val="20"/>
          <w:lang w:val="es-MX"/>
        </w:rPr>
        <w:t xml:space="preserve">Una denuncia de un supuesto o presunto abuso o negligencia es “fundamentada” si los hechos y las </w:t>
      </w:r>
      <w:r w:rsidRPr="00EB1BB1">
        <w:rPr>
          <w:rFonts w:ascii="Times New Roman" w:hAnsi="Times New Roman"/>
          <w:kern w:val="0"/>
          <w:sz w:val="20"/>
          <w:szCs w:val="20"/>
          <w:shd w:val="clear" w:color="auto" w:fill="FFFFFF"/>
          <w:lang w:val="es-MX"/>
        </w:rPr>
        <w:t xml:space="preserve">circunstancias arrojan pruebas claras y convincentes para concluir que las acciones o inacciones del </w:t>
      </w:r>
      <w:r w:rsidR="00EB1BB1">
        <w:rPr>
          <w:rFonts w:ascii="Times New Roman" w:hAnsi="Times New Roman"/>
          <w:kern w:val="0"/>
          <w:sz w:val="20"/>
          <w:szCs w:val="20"/>
          <w:shd w:val="clear" w:color="auto" w:fill="FFFFFF"/>
          <w:lang w:val="es-MX"/>
        </w:rPr>
        <w:t>Presunto</w:t>
      </w:r>
      <w:r w:rsidRPr="00EB1BB1">
        <w:rPr>
          <w:rFonts w:ascii="Times New Roman" w:hAnsi="Times New Roman"/>
          <w:kern w:val="0"/>
          <w:sz w:val="20"/>
          <w:szCs w:val="20"/>
          <w:shd w:val="clear" w:color="auto" w:fill="FFFFFF"/>
          <w:lang w:val="es-MX"/>
        </w:rPr>
        <w:t xml:space="preserve"> Culpable se adec</w:t>
      </w:r>
      <w:r w:rsidR="00EB1BB1">
        <w:rPr>
          <w:rFonts w:ascii="Times New Roman" w:hAnsi="Times New Roman"/>
          <w:kern w:val="0"/>
          <w:sz w:val="20"/>
          <w:szCs w:val="20"/>
          <w:shd w:val="clear" w:color="auto" w:fill="FFFFFF"/>
          <w:lang w:val="es-MX"/>
        </w:rPr>
        <w:t>u</w:t>
      </w:r>
      <w:r w:rsidRPr="00EB1BB1">
        <w:rPr>
          <w:rFonts w:ascii="Times New Roman" w:hAnsi="Times New Roman"/>
          <w:kern w:val="0"/>
          <w:sz w:val="20"/>
          <w:szCs w:val="20"/>
          <w:shd w:val="clear" w:color="auto" w:fill="FFFFFF"/>
          <w:lang w:val="es-MX"/>
        </w:rPr>
        <w:t xml:space="preserve">an a las definiciones de abuso o negligencia estipuladas en los </w:t>
      </w:r>
      <w:r w:rsidRPr="00EB1BB1">
        <w:rPr>
          <w:rFonts w:ascii="Times New Roman" w:hAnsi="Times New Roman"/>
          <w:sz w:val="20"/>
          <w:szCs w:val="20"/>
          <w:lang w:val="es-MX"/>
        </w:rPr>
        <w:t>K.S.A. (K.S.A. 38-2202) y l</w:t>
      </w:r>
      <w:r w:rsidR="00EB1BB1">
        <w:rPr>
          <w:rFonts w:ascii="Times New Roman" w:hAnsi="Times New Roman"/>
          <w:sz w:val="20"/>
          <w:szCs w:val="20"/>
          <w:lang w:val="es-MX"/>
        </w:rPr>
        <w:t>a</w:t>
      </w:r>
      <w:r w:rsidRPr="00EB1BB1">
        <w:rPr>
          <w:rFonts w:ascii="Times New Roman" w:hAnsi="Times New Roman"/>
          <w:sz w:val="20"/>
          <w:szCs w:val="20"/>
          <w:lang w:val="es-MX"/>
        </w:rPr>
        <w:t>s K.A.R (K.A.R. 30-46-10)</w:t>
      </w:r>
      <w:r w:rsidRPr="00EB1BB1">
        <w:rPr>
          <w:rFonts w:ascii="Times New Roman" w:hAnsi="Times New Roman"/>
          <w:kern w:val="0"/>
          <w:sz w:val="20"/>
          <w:szCs w:val="20"/>
          <w:shd w:val="clear" w:color="auto" w:fill="FFFFFF"/>
          <w:lang w:val="es-MX"/>
        </w:rPr>
        <w:t>.</w:t>
      </w:r>
    </w:p>
    <w:p w14:paraId="671B1EAF" w14:textId="46FB0DA0" w:rsidR="005E0A63" w:rsidRPr="00EB1BB1" w:rsidRDefault="00000000">
      <w:pPr>
        <w:pStyle w:val="Body"/>
        <w:spacing w:after="120" w:line="240" w:lineRule="auto"/>
        <w:rPr>
          <w:b/>
          <w:bCs/>
          <w:sz w:val="20"/>
          <w:szCs w:val="20"/>
          <w:lang w:val="es-MX"/>
        </w:rPr>
      </w:pPr>
      <w:r w:rsidRPr="00EB1BB1">
        <w:rPr>
          <w:sz w:val="20"/>
          <w:szCs w:val="20"/>
          <w:lang w:val="es-MX"/>
        </w:rPr>
        <w:t xml:space="preserve">La información con respecto a los dictámenes infundados o fundamentados está restringida por ley y no está disponible al público general (K.S.A. 38-2209 </w:t>
      </w:r>
      <w:r w:rsidR="00EB1BB1">
        <w:rPr>
          <w:sz w:val="20"/>
          <w:szCs w:val="20"/>
          <w:lang w:val="es-MX"/>
        </w:rPr>
        <w:t>y sig.</w:t>
      </w:r>
      <w:r w:rsidRPr="00EB1BB1">
        <w:rPr>
          <w:sz w:val="20"/>
          <w:szCs w:val="20"/>
          <w:lang w:val="es-MX"/>
        </w:rPr>
        <w:t>).</w:t>
      </w:r>
      <w:r w:rsidR="00CF35E6">
        <w:rPr>
          <w:sz w:val="20"/>
          <w:szCs w:val="20"/>
          <w:lang w:val="es-MX"/>
        </w:rPr>
        <w:t xml:space="preserve"> </w:t>
      </w:r>
      <w:r w:rsidRPr="00EB1BB1">
        <w:rPr>
          <w:sz w:val="20"/>
          <w:szCs w:val="20"/>
          <w:lang w:val="es-MX"/>
        </w:rPr>
        <w:t>El DCF conserva esta información para referencia si el departamento investiga o evalúa otra denuncia que incluya a l</w:t>
      </w:r>
      <w:r w:rsidR="00D42935">
        <w:rPr>
          <w:sz w:val="20"/>
          <w:szCs w:val="20"/>
          <w:lang w:val="es-MX"/>
        </w:rPr>
        <w:t>o</w:t>
      </w:r>
      <w:r w:rsidRPr="00EB1BB1">
        <w:rPr>
          <w:sz w:val="20"/>
          <w:szCs w:val="20"/>
          <w:lang w:val="es-MX"/>
        </w:rPr>
        <w:t>s mismos menores de edad o adultos.</w:t>
      </w:r>
    </w:p>
    <w:p w14:paraId="16750EFF" w14:textId="77777777" w:rsidR="005E0A63" w:rsidRPr="00EB1BB1" w:rsidRDefault="00000000">
      <w:pPr>
        <w:pStyle w:val="Heading3"/>
        <w:rPr>
          <w:lang w:val="es-MX"/>
        </w:rPr>
      </w:pPr>
      <w:r w:rsidRPr="00EB1BB1">
        <w:rPr>
          <w:lang w:val="es-MX"/>
        </w:rPr>
        <w:t>Culpable fundamentado</w:t>
      </w:r>
    </w:p>
    <w:p w14:paraId="23CD03F0" w14:textId="25EE1A33" w:rsidR="005E0A63" w:rsidRPr="00EB1BB1" w:rsidRDefault="00000000">
      <w:pPr>
        <w:pStyle w:val="Body"/>
        <w:spacing w:after="120" w:line="240" w:lineRule="auto"/>
        <w:rPr>
          <w:sz w:val="20"/>
          <w:szCs w:val="20"/>
          <w:lang w:val="es-MX"/>
        </w:rPr>
      </w:pPr>
      <w:r w:rsidRPr="00EB1BB1">
        <w:rPr>
          <w:sz w:val="20"/>
          <w:szCs w:val="20"/>
          <w:lang w:val="es-MX"/>
        </w:rPr>
        <w:t xml:space="preserve">Los culpables fundamentados son aquellas personas que el DCF ha </w:t>
      </w:r>
      <w:r w:rsidR="00EB1BB1">
        <w:rPr>
          <w:sz w:val="20"/>
          <w:szCs w:val="20"/>
          <w:lang w:val="es-MX"/>
        </w:rPr>
        <w:t>comprobado</w:t>
      </w:r>
      <w:r w:rsidRPr="00EB1BB1">
        <w:rPr>
          <w:sz w:val="20"/>
          <w:szCs w:val="20"/>
          <w:lang w:val="es-MX"/>
        </w:rPr>
        <w:t xml:space="preserve"> que ha cometido un acto de abuso o negligencia infantil, conforme a lo definido en los K.S.A. 38-2202 y </w:t>
      </w:r>
      <w:r w:rsidR="00D42935">
        <w:rPr>
          <w:sz w:val="20"/>
          <w:szCs w:val="20"/>
          <w:lang w:val="es-MX"/>
        </w:rPr>
        <w:t xml:space="preserve">las </w:t>
      </w:r>
      <w:r w:rsidRPr="00EB1BB1">
        <w:rPr>
          <w:sz w:val="20"/>
          <w:szCs w:val="20"/>
          <w:lang w:val="es-MX"/>
        </w:rPr>
        <w:t>K.A.R. 30-46-10.</w:t>
      </w:r>
      <w:r w:rsidR="00CF35E6">
        <w:rPr>
          <w:sz w:val="20"/>
          <w:szCs w:val="20"/>
          <w:lang w:val="es-MX"/>
        </w:rPr>
        <w:t xml:space="preserve"> </w:t>
      </w:r>
      <w:r w:rsidRPr="00EB1BB1">
        <w:rPr>
          <w:sz w:val="20"/>
          <w:szCs w:val="20"/>
          <w:lang w:val="es-MX"/>
        </w:rPr>
        <w:t>Los Culpables Fundamentados tienen el derecho de apelar los dictámenes de la agencia.</w:t>
      </w:r>
      <w:r w:rsidR="00CF35E6">
        <w:rPr>
          <w:sz w:val="20"/>
          <w:szCs w:val="20"/>
          <w:lang w:val="es-MX"/>
        </w:rPr>
        <w:t xml:space="preserve"> </w:t>
      </w:r>
      <w:r w:rsidRPr="00EB1BB1">
        <w:rPr>
          <w:sz w:val="20"/>
          <w:szCs w:val="20"/>
          <w:lang w:val="es-MX"/>
        </w:rPr>
        <w:t>Si un culpable fundamentado no apela o la apelación fracasó, el nombre del culpable fundamentado quedará asentado en el Registro de Abuso y Negligencia Infantil de Kansas.</w:t>
      </w:r>
      <w:r w:rsidR="00CF35E6">
        <w:rPr>
          <w:sz w:val="20"/>
          <w:szCs w:val="20"/>
          <w:lang w:val="es-MX"/>
        </w:rPr>
        <w:t xml:space="preserve"> </w:t>
      </w:r>
      <w:r w:rsidRPr="00EB1BB1">
        <w:rPr>
          <w:sz w:val="20"/>
          <w:szCs w:val="20"/>
          <w:lang w:val="es-MX"/>
        </w:rPr>
        <w:t xml:space="preserve">Por lo tanto, las personas cuyos nombres aparezcan en el registro tendrán prohibido residir, trabajar o ser voluntarios regulares de cualquier instalación de cuidados infantiles conforme a los K.S.A. 65-516 y sus respectivas </w:t>
      </w:r>
      <w:r w:rsidR="00EB1BB1">
        <w:rPr>
          <w:sz w:val="20"/>
          <w:szCs w:val="20"/>
          <w:lang w:val="es-MX"/>
        </w:rPr>
        <w:t>reformas</w:t>
      </w:r>
      <w:r w:rsidRPr="00EB1BB1">
        <w:rPr>
          <w:sz w:val="20"/>
          <w:szCs w:val="20"/>
          <w:lang w:val="es-MX"/>
        </w:rPr>
        <w:t>.</w:t>
      </w:r>
      <w:r w:rsidR="00CF35E6">
        <w:rPr>
          <w:sz w:val="20"/>
          <w:szCs w:val="20"/>
          <w:lang w:val="es-MX"/>
        </w:rPr>
        <w:t xml:space="preserve"> </w:t>
      </w:r>
      <w:r w:rsidRPr="00EB1BB1">
        <w:rPr>
          <w:sz w:val="20"/>
          <w:szCs w:val="20"/>
          <w:lang w:val="es-MX"/>
        </w:rPr>
        <w:t>El DCF ha establecido los criterios para determinar cu</w:t>
      </w:r>
      <w:r w:rsidR="00EB1BB1">
        <w:rPr>
          <w:sz w:val="20"/>
          <w:szCs w:val="20"/>
          <w:lang w:val="es-MX"/>
        </w:rPr>
        <w:t>á</w:t>
      </w:r>
      <w:r w:rsidRPr="00EB1BB1">
        <w:rPr>
          <w:sz w:val="20"/>
          <w:szCs w:val="20"/>
          <w:lang w:val="es-MX"/>
        </w:rPr>
        <w:t>ndo se ha fundamentado el abuso o la negligencia del culpable.</w:t>
      </w:r>
    </w:p>
    <w:p w14:paraId="0B1CC39D" w14:textId="77777777" w:rsidR="005E0A63" w:rsidRPr="00EB1BB1" w:rsidRDefault="00000000">
      <w:pPr>
        <w:pStyle w:val="Body"/>
        <w:spacing w:after="120" w:line="240" w:lineRule="auto"/>
        <w:rPr>
          <w:sz w:val="20"/>
          <w:szCs w:val="20"/>
          <w:lang w:val="es-MX"/>
        </w:rPr>
      </w:pPr>
      <w:r w:rsidRPr="00EB1BB1">
        <w:rPr>
          <w:sz w:val="20"/>
          <w:szCs w:val="20"/>
          <w:lang w:val="es-MX"/>
        </w:rPr>
        <w:t>El Departamento de Salud y Ambiente de Kansas, las Licencias de hogares de acogida o centros residenciales del DCF de Kansas y el director del centro residencial donde ocurrió el abuso o la negligencia podrán recibir el Aviso de Dictamen del Departamento PPS 2012 cuando resulte aplicable conforme a DCF PPM 2540 y 2544.</w:t>
      </w:r>
    </w:p>
    <w:p w14:paraId="69892511" w14:textId="77777777" w:rsidR="005E0A63" w:rsidRPr="00EB1BB1" w:rsidRDefault="00000000">
      <w:pPr>
        <w:pStyle w:val="Heading3"/>
        <w:rPr>
          <w:lang w:val="es-MX"/>
        </w:rPr>
      </w:pPr>
      <w:r w:rsidRPr="00EB1BB1">
        <w:rPr>
          <w:lang w:val="es-MX"/>
        </w:rPr>
        <w:t>Acceso a registros</w:t>
      </w:r>
    </w:p>
    <w:p w14:paraId="4D5FDE82" w14:textId="678F9905" w:rsidR="005E0A63" w:rsidRPr="00EB1BB1" w:rsidRDefault="00000000">
      <w:pPr>
        <w:pStyle w:val="Body"/>
        <w:spacing w:after="120" w:line="240" w:lineRule="auto"/>
        <w:rPr>
          <w:sz w:val="20"/>
          <w:szCs w:val="20"/>
          <w:lang w:val="es-MX"/>
        </w:rPr>
      </w:pPr>
      <w:r w:rsidRPr="00EB1BB1">
        <w:rPr>
          <w:sz w:val="20"/>
          <w:szCs w:val="20"/>
          <w:lang w:val="es-MX"/>
        </w:rPr>
        <w:t xml:space="preserve">Un culpable fundamentado podrá tener acceso a los registros del DCF con respecto a la denuncia de la </w:t>
      </w:r>
      <w:r w:rsidR="00EB1BB1">
        <w:rPr>
          <w:sz w:val="20"/>
          <w:szCs w:val="20"/>
          <w:lang w:val="es-MX"/>
        </w:rPr>
        <w:t>presunta</w:t>
      </w:r>
      <w:r w:rsidRPr="00EB1BB1">
        <w:rPr>
          <w:sz w:val="20"/>
          <w:szCs w:val="20"/>
          <w:lang w:val="es-MX"/>
        </w:rPr>
        <w:t xml:space="preserve"> instancia de abuso o negligencia antes de cualquier audiencia o renunciar al derecho de una audiencia.</w:t>
      </w:r>
    </w:p>
    <w:p w14:paraId="71E7F931" w14:textId="77777777" w:rsidR="005E0A63" w:rsidRPr="00EB1BB1" w:rsidRDefault="00000000">
      <w:pPr>
        <w:pStyle w:val="Heading3"/>
        <w:rPr>
          <w:lang w:val="es-MX"/>
        </w:rPr>
      </w:pPr>
      <w:r w:rsidRPr="00EB1BB1">
        <w:rPr>
          <w:lang w:val="es-MX"/>
        </w:rPr>
        <w:t>Divulgación de la información</w:t>
      </w:r>
    </w:p>
    <w:p w14:paraId="6B4FB014" w14:textId="5853DD66" w:rsidR="005E0A63" w:rsidRPr="00EB1BB1" w:rsidRDefault="00000000">
      <w:pPr>
        <w:pStyle w:val="Body"/>
        <w:spacing w:after="120" w:line="240" w:lineRule="auto"/>
        <w:rPr>
          <w:sz w:val="20"/>
          <w:szCs w:val="20"/>
          <w:lang w:val="es-MX"/>
        </w:rPr>
      </w:pPr>
      <w:r w:rsidRPr="00EB1BB1">
        <w:rPr>
          <w:sz w:val="20"/>
          <w:szCs w:val="20"/>
          <w:lang w:val="es-MX"/>
        </w:rPr>
        <w:t>La información sobre denuncias o dictámenes relacionados con abusos y negligencias es confidencial y está restringida conforme a K.S.A. 38-2209 a K.S.A. 38-2212.</w:t>
      </w:r>
      <w:r w:rsidR="00CF35E6">
        <w:rPr>
          <w:sz w:val="20"/>
          <w:szCs w:val="20"/>
          <w:lang w:val="es-MX"/>
        </w:rPr>
        <w:t xml:space="preserve"> </w:t>
      </w:r>
      <w:r w:rsidRPr="00EB1BB1">
        <w:rPr>
          <w:sz w:val="20"/>
          <w:szCs w:val="20"/>
          <w:lang w:val="es-MX"/>
        </w:rPr>
        <w:t xml:space="preserve">La información está disponible </w:t>
      </w:r>
      <w:r w:rsidR="00EB1BB1">
        <w:rPr>
          <w:sz w:val="20"/>
          <w:szCs w:val="20"/>
          <w:lang w:val="es-MX"/>
        </w:rPr>
        <w:t>a</w:t>
      </w:r>
      <w:r w:rsidRPr="00EB1BB1">
        <w:rPr>
          <w:sz w:val="20"/>
          <w:szCs w:val="20"/>
          <w:lang w:val="es-MX"/>
        </w:rPr>
        <w:t xml:space="preserve"> otras agencias con responsabilidad legal para la protección infantil o conforme a lo provisto por K.S.A. 38-2209 a K.S.A. 38-2212.</w:t>
      </w:r>
      <w:r w:rsidR="00CF35E6">
        <w:rPr>
          <w:sz w:val="20"/>
          <w:szCs w:val="20"/>
          <w:lang w:val="es-MX"/>
        </w:rPr>
        <w:t xml:space="preserve"> </w:t>
      </w:r>
      <w:r w:rsidRPr="00EB1BB1">
        <w:rPr>
          <w:sz w:val="20"/>
          <w:szCs w:val="20"/>
          <w:lang w:val="es-MX"/>
        </w:rPr>
        <w:t xml:space="preserve">El DCF divulgará la información sobre un culpable fundamentado </w:t>
      </w:r>
      <w:r w:rsidR="00EB1BB1">
        <w:rPr>
          <w:sz w:val="20"/>
          <w:szCs w:val="20"/>
          <w:lang w:val="es-MX"/>
        </w:rPr>
        <w:t>de acuerdo con</w:t>
      </w:r>
      <w:r w:rsidRPr="00EB1BB1">
        <w:rPr>
          <w:sz w:val="20"/>
          <w:szCs w:val="20"/>
          <w:lang w:val="es-MX"/>
        </w:rPr>
        <w:t xml:space="preserve"> lo exigido por la ley o </w:t>
      </w:r>
      <w:r w:rsidR="00EB1BB1">
        <w:rPr>
          <w:sz w:val="20"/>
          <w:szCs w:val="20"/>
          <w:lang w:val="es-MX"/>
        </w:rPr>
        <w:t xml:space="preserve">por </w:t>
      </w:r>
      <w:r w:rsidRPr="00EB1BB1">
        <w:rPr>
          <w:sz w:val="20"/>
          <w:szCs w:val="20"/>
          <w:lang w:val="es-MX"/>
        </w:rPr>
        <w:t xml:space="preserve">una divulgación </w:t>
      </w:r>
      <w:r w:rsidR="00EB1BB1">
        <w:rPr>
          <w:sz w:val="20"/>
          <w:szCs w:val="20"/>
          <w:lang w:val="es-MX"/>
        </w:rPr>
        <w:t xml:space="preserve">de información </w:t>
      </w:r>
      <w:r w:rsidRPr="00EB1BB1">
        <w:rPr>
          <w:sz w:val="20"/>
          <w:szCs w:val="20"/>
          <w:lang w:val="es-MX"/>
        </w:rPr>
        <w:t>por escrito emitida por dicho culpable fundamentado.</w:t>
      </w:r>
    </w:p>
    <w:p w14:paraId="6B22E307" w14:textId="77777777" w:rsidR="005E0A63" w:rsidRPr="00EB1BB1" w:rsidRDefault="00000000">
      <w:pPr>
        <w:pStyle w:val="Heading3"/>
        <w:rPr>
          <w:lang w:val="es-MX"/>
        </w:rPr>
      </w:pPr>
      <w:r w:rsidRPr="00EB1BB1">
        <w:rPr>
          <w:lang w:val="es-MX"/>
        </w:rPr>
        <w:t>Derecho de apelación de la decisión</w:t>
      </w:r>
    </w:p>
    <w:p w14:paraId="346C75CF" w14:textId="4C24A989" w:rsidR="005E0A63" w:rsidRPr="00EB1BB1" w:rsidRDefault="00000000">
      <w:pPr>
        <w:pStyle w:val="Body"/>
        <w:spacing w:after="120" w:line="240" w:lineRule="auto"/>
        <w:rPr>
          <w:sz w:val="20"/>
          <w:szCs w:val="20"/>
          <w:lang w:val="es-MX"/>
        </w:rPr>
      </w:pPr>
      <w:r w:rsidRPr="00EB1BB1">
        <w:rPr>
          <w:sz w:val="20"/>
          <w:szCs w:val="20"/>
          <w:lang w:val="es-MX"/>
        </w:rPr>
        <w:t xml:space="preserve">Un culpable fundamentado podrá apelar una decisión de fundamentación de abuso o negligencia infantil presentando una solicitud por escrito para </w:t>
      </w:r>
      <w:r w:rsidR="00EB1BB1">
        <w:rPr>
          <w:sz w:val="20"/>
          <w:szCs w:val="20"/>
          <w:lang w:val="es-MX"/>
        </w:rPr>
        <w:t xml:space="preserve">que se celebre </w:t>
      </w:r>
      <w:r w:rsidRPr="00EB1BB1">
        <w:rPr>
          <w:sz w:val="20"/>
          <w:szCs w:val="20"/>
          <w:lang w:val="es-MX"/>
        </w:rPr>
        <w:t xml:space="preserve">una audiencia justa conforme a K.A.R. 30-7-68 </w:t>
      </w:r>
      <w:r w:rsidR="00EB1BB1">
        <w:rPr>
          <w:sz w:val="20"/>
          <w:szCs w:val="20"/>
          <w:lang w:val="es-MX"/>
        </w:rPr>
        <w:t>y sig</w:t>
      </w:r>
      <w:r w:rsidRPr="00EB1BB1">
        <w:rPr>
          <w:sz w:val="20"/>
          <w:szCs w:val="20"/>
          <w:lang w:val="es-MX"/>
        </w:rPr>
        <w:t xml:space="preserve">. </w:t>
      </w:r>
      <w:r w:rsidR="00EB1BB1">
        <w:rPr>
          <w:sz w:val="20"/>
          <w:szCs w:val="20"/>
          <w:lang w:val="es-MX"/>
        </w:rPr>
        <w:t>a</w:t>
      </w:r>
      <w:r w:rsidRPr="00EB1BB1">
        <w:rPr>
          <w:sz w:val="20"/>
          <w:szCs w:val="20"/>
          <w:lang w:val="es-MX"/>
        </w:rPr>
        <w:t>nte la Oficina de Audiencias Administrativas de Kansas, 1020 S. Kansas Ave., Topeka, Kansas 66612-1327 dentro de un plazo de 30 días a partir de la fecha del envío de este Aviso de dictamen del Departamento conforme a K.A.R. 30-7-68.</w:t>
      </w:r>
      <w:r w:rsidR="00CF35E6">
        <w:rPr>
          <w:sz w:val="20"/>
          <w:szCs w:val="20"/>
          <w:lang w:val="es-MX"/>
        </w:rPr>
        <w:t xml:space="preserve"> </w:t>
      </w:r>
      <w:r w:rsidRPr="00EB1BB1">
        <w:rPr>
          <w:sz w:val="20"/>
          <w:szCs w:val="20"/>
          <w:lang w:val="es-MX"/>
        </w:rPr>
        <w:t>Se permitirán tres días adicionales si este Aviso se enví</w:t>
      </w:r>
      <w:r w:rsidR="00EB1BB1">
        <w:rPr>
          <w:sz w:val="20"/>
          <w:szCs w:val="20"/>
          <w:lang w:val="es-MX"/>
        </w:rPr>
        <w:t>a</w:t>
      </w:r>
      <w:r w:rsidRPr="00EB1BB1">
        <w:rPr>
          <w:sz w:val="20"/>
          <w:szCs w:val="20"/>
          <w:lang w:val="es-MX"/>
        </w:rPr>
        <w:t xml:space="preserve"> por correo postal.</w:t>
      </w:r>
      <w:r w:rsidR="00CF35E6">
        <w:rPr>
          <w:sz w:val="20"/>
          <w:szCs w:val="20"/>
          <w:lang w:val="es-MX"/>
        </w:rPr>
        <w:t xml:space="preserve"> </w:t>
      </w:r>
      <w:r w:rsidRPr="00EB1BB1">
        <w:rPr>
          <w:sz w:val="20"/>
          <w:szCs w:val="20"/>
          <w:lang w:val="es-MX"/>
        </w:rPr>
        <w:t xml:space="preserve">Podrá obtenerse información adicional o formas de solicitud de audiencias justas en cualquier oficina del DCF o en la Oficina de Audiencias Administrativas de Kansas en </w:t>
      </w:r>
      <w:hyperlink r:id="rId10" w:history="1">
        <w:r w:rsidR="005E0A63" w:rsidRPr="00EB1BB1">
          <w:rPr>
            <w:rStyle w:val="Hyperlink0"/>
            <w:lang w:val="es-MX"/>
          </w:rPr>
          <w:t>https://oah.ks.gov/pages/administrative-hearing-process</w:t>
        </w:r>
      </w:hyperlink>
      <w:r w:rsidRPr="00EB1BB1">
        <w:rPr>
          <w:sz w:val="20"/>
          <w:szCs w:val="20"/>
          <w:lang w:val="es-MX"/>
        </w:rPr>
        <w:t xml:space="preserve"> .</w:t>
      </w:r>
      <w:r w:rsidR="00CF35E6">
        <w:rPr>
          <w:sz w:val="20"/>
          <w:szCs w:val="20"/>
          <w:lang w:val="es-MX"/>
        </w:rPr>
        <w:t xml:space="preserve"> </w:t>
      </w:r>
      <w:r w:rsidRPr="00EB1BB1">
        <w:rPr>
          <w:sz w:val="20"/>
          <w:szCs w:val="20"/>
          <w:lang w:val="es-MX"/>
        </w:rPr>
        <w:t xml:space="preserve">La persona sobre quien el DCF realizó una decisión de un dictamen fundamentado podrá contar con un abogado </w:t>
      </w:r>
      <w:r w:rsidR="00CE35EC">
        <w:rPr>
          <w:sz w:val="20"/>
          <w:szCs w:val="20"/>
          <w:lang w:val="es-MX"/>
        </w:rPr>
        <w:t>o un tercero</w:t>
      </w:r>
      <w:r w:rsidRPr="00EB1BB1">
        <w:rPr>
          <w:sz w:val="20"/>
          <w:szCs w:val="20"/>
          <w:lang w:val="es-MX"/>
        </w:rPr>
        <w:t xml:space="preserve"> que </w:t>
      </w:r>
      <w:r w:rsidR="00CE35EC">
        <w:rPr>
          <w:sz w:val="20"/>
          <w:szCs w:val="20"/>
          <w:lang w:val="es-MX"/>
        </w:rPr>
        <w:t xml:space="preserve">la </w:t>
      </w:r>
      <w:r w:rsidRPr="00EB1BB1">
        <w:rPr>
          <w:sz w:val="20"/>
          <w:szCs w:val="20"/>
          <w:lang w:val="es-MX"/>
        </w:rPr>
        <w:t>represente en la audiencia.</w:t>
      </w:r>
    </w:p>
    <w:p w14:paraId="3FF06030" w14:textId="77777777" w:rsidR="005E0A63" w:rsidRPr="00EB1BB1" w:rsidRDefault="00000000">
      <w:pPr>
        <w:pStyle w:val="Heading3"/>
        <w:rPr>
          <w:lang w:val="es-MX"/>
        </w:rPr>
      </w:pPr>
      <w:r w:rsidRPr="00EB1BB1">
        <w:rPr>
          <w:lang w:val="es-MX"/>
        </w:rPr>
        <w:t>Eliminación del Registro de Abuso o Negligencia Infantil de Kansas</w:t>
      </w:r>
    </w:p>
    <w:p w14:paraId="03A6F10D" w14:textId="14869E15" w:rsidR="005E0A63" w:rsidRPr="00EB1BB1" w:rsidRDefault="00000000">
      <w:pPr>
        <w:pStyle w:val="Body"/>
        <w:spacing w:after="120" w:line="240" w:lineRule="auto"/>
        <w:rPr>
          <w:sz w:val="20"/>
          <w:szCs w:val="20"/>
          <w:lang w:val="es-MX"/>
        </w:rPr>
      </w:pPr>
      <w:r w:rsidRPr="00EB1BB1">
        <w:rPr>
          <w:sz w:val="20"/>
          <w:szCs w:val="20"/>
          <w:lang w:val="es-MX"/>
        </w:rPr>
        <w:t xml:space="preserve">Cualquier persona que haya sido </w:t>
      </w:r>
      <w:r w:rsidR="00CE35EC">
        <w:rPr>
          <w:sz w:val="20"/>
          <w:szCs w:val="20"/>
          <w:lang w:val="es-MX"/>
        </w:rPr>
        <w:t>declarado</w:t>
      </w:r>
      <w:r w:rsidRPr="00EB1BB1">
        <w:rPr>
          <w:sz w:val="20"/>
          <w:szCs w:val="20"/>
          <w:lang w:val="es-MX"/>
        </w:rPr>
        <w:t xml:space="preserve"> culpable fundamentado de abuso o negligencia infantil y cuyo nombre esté asentado en el registro de abuso y negligencia infantil</w:t>
      </w:r>
      <w:r w:rsidR="00CE35EC">
        <w:rPr>
          <w:sz w:val="20"/>
          <w:szCs w:val="20"/>
          <w:lang w:val="es-MX"/>
        </w:rPr>
        <w:t>,</w:t>
      </w:r>
      <w:r w:rsidRPr="00EB1BB1">
        <w:rPr>
          <w:sz w:val="20"/>
          <w:szCs w:val="20"/>
          <w:lang w:val="es-MX"/>
        </w:rPr>
        <w:t xml:space="preserve"> podrá solicitar a la Secretaría del DCF que se revise su caso para</w:t>
      </w:r>
      <w:r w:rsidR="00CE35EC">
        <w:rPr>
          <w:sz w:val="20"/>
          <w:szCs w:val="20"/>
          <w:lang w:val="es-MX"/>
        </w:rPr>
        <w:t xml:space="preserve"> efectos de</w:t>
      </w:r>
      <w:r w:rsidRPr="00EB1BB1">
        <w:rPr>
          <w:sz w:val="20"/>
          <w:szCs w:val="20"/>
          <w:lang w:val="es-MX"/>
        </w:rPr>
        <w:t xml:space="preserve"> eliminación después de haber transcurrido tres años a partir de la entrada más reciente del nombre de la persona fundamentada en el registro o, si se ordenó asentarse en el registro, la fecha en que se presentó la orden, conforme a HB 2601.</w:t>
      </w:r>
    </w:p>
    <w:p w14:paraId="367A2A82" w14:textId="59805421" w:rsidR="005E0A63" w:rsidRPr="00EB1BB1" w:rsidRDefault="00000000">
      <w:pPr>
        <w:pStyle w:val="Body"/>
        <w:spacing w:after="120" w:line="240" w:lineRule="auto"/>
        <w:rPr>
          <w:lang w:val="es-MX"/>
        </w:rPr>
      </w:pPr>
      <w:r w:rsidRPr="00EB1BB1">
        <w:rPr>
          <w:sz w:val="20"/>
          <w:szCs w:val="20"/>
          <w:lang w:val="es-MX"/>
        </w:rPr>
        <w:t>Si una persona solicita que su nombre sea eliminado del registro, deberá dirigir la solicitud por escrito a la Secretaría, estableciendo los motivos de su petición.</w:t>
      </w:r>
      <w:r w:rsidR="00CF35E6">
        <w:rPr>
          <w:sz w:val="20"/>
          <w:szCs w:val="20"/>
          <w:lang w:val="es-MX"/>
        </w:rPr>
        <w:t xml:space="preserve"> </w:t>
      </w:r>
      <w:r w:rsidRPr="00EB1BB1">
        <w:rPr>
          <w:sz w:val="20"/>
          <w:szCs w:val="20"/>
          <w:lang w:val="es-MX"/>
        </w:rPr>
        <w:t xml:space="preserve">La solicitud no necesita seguir ninguna forma particular y puede enviarse por correo electrónico a </w:t>
      </w:r>
      <w:hyperlink r:id="rId11" w:history="1">
        <w:r w:rsidR="005E0A63" w:rsidRPr="00EB1BB1">
          <w:rPr>
            <w:rStyle w:val="Hyperlink0"/>
            <w:lang w:val="es-MX"/>
          </w:rPr>
          <w:t>DCF.ChildRegistryExpungements@ks.gov</w:t>
        </w:r>
      </w:hyperlink>
      <w:r w:rsidRPr="00EB1BB1">
        <w:rPr>
          <w:sz w:val="20"/>
          <w:szCs w:val="20"/>
          <w:lang w:val="es-MX"/>
        </w:rPr>
        <w:t xml:space="preserve"> o presentando una carta a la Secretaría del Departamento </w:t>
      </w:r>
      <w:r w:rsidR="00CE35EC">
        <w:rPr>
          <w:sz w:val="20"/>
          <w:szCs w:val="20"/>
          <w:lang w:val="es-MX"/>
        </w:rPr>
        <w:t>Infantil</w:t>
      </w:r>
      <w:r w:rsidRPr="00EB1BB1">
        <w:rPr>
          <w:sz w:val="20"/>
          <w:szCs w:val="20"/>
          <w:lang w:val="es-MX"/>
        </w:rPr>
        <w:t xml:space="preserve"> y Familia</w:t>
      </w:r>
      <w:r w:rsidR="00CE35EC">
        <w:rPr>
          <w:sz w:val="20"/>
          <w:szCs w:val="20"/>
          <w:lang w:val="es-MX"/>
        </w:rPr>
        <w:t>r</w:t>
      </w:r>
      <w:r w:rsidRPr="00EB1BB1">
        <w:rPr>
          <w:sz w:val="20"/>
          <w:szCs w:val="20"/>
          <w:lang w:val="es-MX"/>
        </w:rPr>
        <w:t>, a la atención de: Servicios de Prevención y Protección, 555 S. Kansas Ave., Topeka, KS. 66603.</w:t>
      </w:r>
    </w:p>
    <w:sectPr w:rsidR="005E0A63" w:rsidRPr="00EB1BB1">
      <w:type w:val="continuous"/>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B400D" w14:textId="77777777" w:rsidR="003514B2" w:rsidRDefault="003514B2">
      <w:r>
        <w:separator/>
      </w:r>
    </w:p>
  </w:endnote>
  <w:endnote w:type="continuationSeparator" w:id="0">
    <w:p w14:paraId="64921F66" w14:textId="77777777" w:rsidR="003514B2" w:rsidRDefault="00351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CFD53" w14:textId="77777777" w:rsidR="003514B2" w:rsidRDefault="003514B2">
      <w:r>
        <w:separator/>
      </w:r>
    </w:p>
  </w:footnote>
  <w:footnote w:type="continuationSeparator" w:id="0">
    <w:p w14:paraId="2401CFB7" w14:textId="77777777" w:rsidR="003514B2" w:rsidRDefault="003514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E425B" w14:textId="28D336B4" w:rsidR="005E0A63" w:rsidRDefault="00D93227">
    <w:pPr>
      <w:pStyle w:val="Body"/>
      <w:tabs>
        <w:tab w:val="right" w:pos="10780"/>
      </w:tabs>
      <w:spacing w:after="0" w:line="240" w:lineRule="auto"/>
      <w:jc w:val="right"/>
      <w:rPr>
        <w:sz w:val="16"/>
        <w:szCs w:val="16"/>
      </w:rPr>
    </w:pPr>
    <w:r>
      <w:rPr>
        <w:sz w:val="16"/>
        <w:szCs w:val="16"/>
      </w:rPr>
      <w:t>Estado de Kansas</w:t>
    </w:r>
    <w:r>
      <w:rPr>
        <w:sz w:val="16"/>
        <w:szCs w:val="16"/>
      </w:rPr>
      <w:t xml:space="preserve"> </w:t>
    </w:r>
    <w:r w:rsidR="00000000">
      <w:rPr>
        <w:sz w:val="16"/>
        <w:szCs w:val="16"/>
      </w:rPr>
      <w:tab/>
      <w:t>PPS 2012</w:t>
    </w:r>
  </w:p>
  <w:p w14:paraId="2D2468D0" w14:textId="4020D1EC" w:rsidR="005E0A63" w:rsidRDefault="00D93227">
    <w:pPr>
      <w:pStyle w:val="Body"/>
      <w:tabs>
        <w:tab w:val="right" w:pos="10780"/>
      </w:tabs>
      <w:spacing w:after="0" w:line="240" w:lineRule="auto"/>
      <w:jc w:val="right"/>
      <w:rPr>
        <w:sz w:val="16"/>
        <w:szCs w:val="16"/>
      </w:rPr>
    </w:pPr>
    <w:r>
      <w:rPr>
        <w:sz w:val="16"/>
        <w:szCs w:val="16"/>
      </w:rPr>
      <w:t>Departamento de</w:t>
    </w:r>
    <w:r>
      <w:rPr>
        <w:sz w:val="16"/>
        <w:szCs w:val="16"/>
      </w:rPr>
      <w:t xml:space="preserve"> </w:t>
    </w:r>
    <w:r w:rsidR="00000000">
      <w:rPr>
        <w:sz w:val="16"/>
        <w:szCs w:val="16"/>
      </w:rPr>
      <w:t>Infantil y Familia</w:t>
    </w:r>
    <w:r w:rsidR="00EB1BB1">
      <w:rPr>
        <w:sz w:val="16"/>
        <w:szCs w:val="16"/>
      </w:rPr>
      <w:t>r</w:t>
    </w:r>
    <w:r w:rsidR="00000000">
      <w:rPr>
        <w:sz w:val="16"/>
        <w:szCs w:val="16"/>
      </w:rPr>
      <w:t xml:space="preserve"> </w:t>
    </w:r>
    <w:r w:rsidR="00000000">
      <w:rPr>
        <w:sz w:val="16"/>
        <w:szCs w:val="16"/>
      </w:rPr>
      <w:tab/>
      <w:t>Versión de julio de 2026</w:t>
    </w:r>
  </w:p>
  <w:p w14:paraId="68D5BF8A" w14:textId="46223189" w:rsidR="005E0A63" w:rsidRDefault="00D93227">
    <w:pPr>
      <w:pStyle w:val="Body"/>
      <w:tabs>
        <w:tab w:val="right" w:pos="10780"/>
      </w:tabs>
      <w:spacing w:after="240" w:line="240" w:lineRule="auto"/>
      <w:jc w:val="right"/>
    </w:pPr>
    <w:r>
      <w:rPr>
        <w:sz w:val="16"/>
        <w:szCs w:val="16"/>
      </w:rPr>
      <w:t>Servicios de</w:t>
    </w:r>
    <w:r w:rsidRPr="00D93227">
      <w:rPr>
        <w:sz w:val="16"/>
        <w:szCs w:val="16"/>
      </w:rPr>
      <w:t xml:space="preserve"> </w:t>
    </w:r>
    <w:r>
      <w:rPr>
        <w:sz w:val="16"/>
        <w:szCs w:val="16"/>
      </w:rPr>
      <w:t>Prevención y Protección</w:t>
    </w:r>
    <w:r>
      <w:rPr>
        <w:sz w:val="16"/>
        <w:szCs w:val="16"/>
      </w:rPr>
      <w:t xml:space="preserve"> </w:t>
    </w:r>
    <w:r w:rsidR="00000000">
      <w:rPr>
        <w:sz w:val="16"/>
        <w:szCs w:val="16"/>
      </w:rPr>
      <w:tab/>
      <w:t xml:space="preserve">Página </w:t>
    </w:r>
    <w:r w:rsidR="00000000">
      <w:rPr>
        <w:sz w:val="16"/>
        <w:szCs w:val="16"/>
      </w:rPr>
      <w:fldChar w:fldCharType="begin"/>
    </w:r>
    <w:r w:rsidR="00000000">
      <w:rPr>
        <w:sz w:val="16"/>
        <w:szCs w:val="16"/>
      </w:rPr>
      <w:instrText xml:space="preserve"> PAGE </w:instrText>
    </w:r>
    <w:r w:rsidR="00000000">
      <w:rPr>
        <w:sz w:val="16"/>
        <w:szCs w:val="16"/>
      </w:rPr>
      <w:fldChar w:fldCharType="separate"/>
    </w:r>
    <w:r w:rsidR="00EB1BB1">
      <w:rPr>
        <w:noProof/>
        <w:sz w:val="16"/>
        <w:szCs w:val="16"/>
      </w:rPr>
      <w:t>1</w:t>
    </w:r>
    <w:r w:rsidR="00000000">
      <w:rPr>
        <w:sz w:val="16"/>
        <w:szCs w:val="16"/>
      </w:rPr>
      <w:fldChar w:fldCharType="end"/>
    </w:r>
    <w:r w:rsidR="00000000" w:rsidRPr="00EB1BB1">
      <w:rPr>
        <w:sz w:val="16"/>
        <w:szCs w:val="16"/>
        <w:lang w:val="es-MX"/>
      </w:rPr>
      <w:t xml:space="preserve"> </w:t>
    </w:r>
    <w:r w:rsidR="00D42935">
      <w:rPr>
        <w:sz w:val="16"/>
        <w:szCs w:val="16"/>
        <w:lang w:val="es-MX"/>
      </w:rPr>
      <w:t>de</w:t>
    </w:r>
    <w:r w:rsidR="00000000" w:rsidRPr="00EB1BB1">
      <w:rPr>
        <w:sz w:val="16"/>
        <w:szCs w:val="16"/>
        <w:lang w:val="es-MX"/>
      </w:rPr>
      <w:t xml:space="preserve"> 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A63"/>
    <w:rsid w:val="00143A86"/>
    <w:rsid w:val="00253B69"/>
    <w:rsid w:val="00310883"/>
    <w:rsid w:val="003514B2"/>
    <w:rsid w:val="00522010"/>
    <w:rsid w:val="005E0A63"/>
    <w:rsid w:val="00734A58"/>
    <w:rsid w:val="007A478B"/>
    <w:rsid w:val="00A72155"/>
    <w:rsid w:val="00A90F04"/>
    <w:rsid w:val="00B52475"/>
    <w:rsid w:val="00C03E34"/>
    <w:rsid w:val="00C65D0F"/>
    <w:rsid w:val="00CE35EC"/>
    <w:rsid w:val="00CF35E6"/>
    <w:rsid w:val="00D42935"/>
    <w:rsid w:val="00D93227"/>
    <w:rsid w:val="00EB1BB1"/>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BEACD"/>
  <w15:docId w15:val="{2C1E3B89-639D-4990-A5E9-220864FAD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MX" w:eastAsia="es-MX"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next w:val="Body"/>
    <w:uiPriority w:val="9"/>
    <w:unhideWhenUsed/>
    <w:qFormat/>
    <w:pPr>
      <w:spacing w:after="160" w:line="259" w:lineRule="auto"/>
      <w:jc w:val="center"/>
      <w:outlineLvl w:val="1"/>
    </w:pPr>
    <w:rPr>
      <w:rFonts w:cs="Arial Unicode MS"/>
      <w:b/>
      <w:bCs/>
      <w:color w:val="000000"/>
      <w:kern w:val="2"/>
      <w:u w:color="000000"/>
      <w14:textOutline w14:w="0" w14:cap="flat" w14:cmpd="sng" w14:algn="ctr">
        <w14:noFill/>
        <w14:prstDash w14:val="solid"/>
        <w14:bevel/>
      </w14:textOutline>
    </w:rPr>
  </w:style>
  <w:style w:type="paragraph" w:styleId="Heading3">
    <w:name w:val="heading 3"/>
    <w:next w:val="Body"/>
    <w:uiPriority w:val="9"/>
    <w:unhideWhenUsed/>
    <w:qFormat/>
    <w:pPr>
      <w:pBdr>
        <w:top w:val="single" w:sz="4" w:space="0" w:color="000000"/>
        <w:left w:val="single" w:sz="4" w:space="0" w:color="000000"/>
        <w:bottom w:val="single" w:sz="4" w:space="0" w:color="000000"/>
        <w:right w:val="single" w:sz="4" w:space="0" w:color="000000"/>
      </w:pBdr>
      <w:spacing w:after="160" w:line="259" w:lineRule="auto"/>
      <w:jc w:val="center"/>
      <w:outlineLvl w:val="2"/>
    </w:pPr>
    <w:rPr>
      <w:rFonts w:cs="Arial Unicode MS"/>
      <w:b/>
      <w:bCs/>
      <w:color w:val="000000"/>
      <w:kern w:val="2"/>
      <w:u w:color="000000"/>
      <w:lang w:val="es-ES_tradnl"/>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Body">
    <w:name w:val="Body"/>
    <w:pPr>
      <w:spacing w:after="160" w:line="259" w:lineRule="auto"/>
    </w:pPr>
    <w:rPr>
      <w:rFonts w:cs="Arial Unicode MS"/>
      <w:color w:val="000000"/>
      <w:kern w:val="2"/>
      <w:sz w:val="22"/>
      <w:szCs w:val="22"/>
      <w:u w:color="000000"/>
      <w:lang w:val="es-ES_tradnl"/>
      <w14:textOutline w14:w="0" w14:cap="flat" w14:cmpd="sng" w14:algn="ctr">
        <w14:noFill/>
        <w14:prstDash w14:val="solid"/>
        <w14:bevel/>
      </w14:textOutline>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Heading">
    <w:name w:val="Heading"/>
    <w:next w:val="Body"/>
    <w:pPr>
      <w:spacing w:after="160"/>
      <w:jc w:val="center"/>
      <w:outlineLvl w:val="0"/>
    </w:pPr>
    <w:rPr>
      <w:rFonts w:cs="Arial Unicode MS"/>
      <w:b/>
      <w:bCs/>
      <w:color w:val="000000"/>
      <w:sz w:val="28"/>
      <w:szCs w:val="28"/>
      <w:u w:color="000000"/>
      <w:lang w:val="es-ES_tradnl"/>
      <w14:textOutline w14:w="0" w14:cap="flat" w14:cmpd="sng" w14:algn="ctr">
        <w14:noFill/>
        <w14:prstDash w14:val="solid"/>
        <w14:bevel/>
      </w14:textOutline>
    </w:rPr>
  </w:style>
  <w:style w:type="paragraph" w:customStyle="1" w:styleId="1stLevelParagraph">
    <w:name w:val="1st Level Paragraph"/>
    <w:pPr>
      <w:spacing w:before="100" w:after="100"/>
    </w:pPr>
    <w:rPr>
      <w:rFonts w:ascii="Arial" w:hAnsi="Arial" w:cs="Arial Unicode MS"/>
      <w:color w:val="000000"/>
      <w:kern w:val="2"/>
      <w:sz w:val="24"/>
      <w:szCs w:val="24"/>
      <w:u w:color="000000"/>
      <w:lang w:val="en-US"/>
    </w:rPr>
  </w:style>
  <w:style w:type="character" w:customStyle="1" w:styleId="Link">
    <w:name w:val="Link"/>
    <w:rPr>
      <w:outline w:val="0"/>
      <w:color w:val="0000FF"/>
      <w:u w:val="single" w:color="0000FF"/>
    </w:rPr>
  </w:style>
  <w:style w:type="character" w:customStyle="1" w:styleId="Hyperlink0">
    <w:name w:val="Hyperlink.0"/>
    <w:basedOn w:val="Link"/>
    <w:rPr>
      <w:outline w:val="0"/>
      <w:color w:val="0000FF"/>
      <w:sz w:val="20"/>
      <w:szCs w:val="20"/>
      <w:u w:val="single" w:color="0000FF"/>
    </w:rPr>
  </w:style>
  <w:style w:type="paragraph" w:styleId="Header">
    <w:name w:val="header"/>
    <w:basedOn w:val="Normal"/>
    <w:link w:val="HeaderChar"/>
    <w:uiPriority w:val="99"/>
    <w:unhideWhenUsed/>
    <w:rsid w:val="00EB1BB1"/>
    <w:pPr>
      <w:tabs>
        <w:tab w:val="center" w:pos="4419"/>
        <w:tab w:val="right" w:pos="8838"/>
      </w:tabs>
    </w:pPr>
  </w:style>
  <w:style w:type="character" w:customStyle="1" w:styleId="HeaderChar">
    <w:name w:val="Header Char"/>
    <w:basedOn w:val="DefaultParagraphFont"/>
    <w:link w:val="Header"/>
    <w:uiPriority w:val="99"/>
    <w:rsid w:val="00EB1BB1"/>
    <w:rPr>
      <w:sz w:val="24"/>
      <w:szCs w:val="24"/>
      <w:lang w:val="en-US" w:eastAsia="en-US"/>
    </w:rPr>
  </w:style>
  <w:style w:type="paragraph" w:styleId="Footer">
    <w:name w:val="footer"/>
    <w:basedOn w:val="Normal"/>
    <w:link w:val="FooterChar"/>
    <w:uiPriority w:val="99"/>
    <w:unhideWhenUsed/>
    <w:rsid w:val="00EB1BB1"/>
    <w:pPr>
      <w:tabs>
        <w:tab w:val="center" w:pos="4419"/>
        <w:tab w:val="right" w:pos="8838"/>
      </w:tabs>
    </w:pPr>
  </w:style>
  <w:style w:type="character" w:customStyle="1" w:styleId="FooterChar">
    <w:name w:val="Footer Char"/>
    <w:basedOn w:val="DefaultParagraphFont"/>
    <w:link w:val="Footer"/>
    <w:uiPriority w:val="99"/>
    <w:rsid w:val="00EB1BB1"/>
    <w:rPr>
      <w:sz w:val="24"/>
      <w:szCs w:val="24"/>
      <w:lang w:val="en-US" w:eastAsia="en-US"/>
    </w:rPr>
  </w:style>
  <w:style w:type="character" w:styleId="PlaceholderText">
    <w:name w:val="Placeholder Text"/>
    <w:basedOn w:val="DefaultParagraphFont"/>
    <w:uiPriority w:val="99"/>
    <w:semiHidden/>
    <w:rsid w:val="00A7215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CF.ChildRegistryExpungements@ks.gov" TargetMode="External"/><Relationship Id="rId5" Type="http://schemas.openxmlformats.org/officeDocument/2006/relationships/settings" Target="settings.xml"/><Relationship Id="rId10" Type="http://schemas.openxmlformats.org/officeDocument/2006/relationships/hyperlink" Target="https://oah.ks.gov/pages/administrative-hearing-process" TargetMode="Externa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8C12724EBB4E468EF2020589E68F96" ma:contentTypeVersion="8" ma:contentTypeDescription="Create a new document." ma:contentTypeScope="" ma:versionID="84592a498673cd02f5666c16c57e2d59">
  <xsd:schema xmlns:xsd="http://www.w3.org/2001/XMLSchema" xmlns:xs="http://www.w3.org/2001/XMLSchema" xmlns:p="http://schemas.microsoft.com/office/2006/metadata/properties" xmlns:ns1="http://schemas.microsoft.com/sharepoint/v3" xmlns:ns2="cef388a5-a8ce-4c3f-b0c4-440d11623cfd" xmlns:ns3="f87987bc-194f-4c4d-9af9-e98e90070494" targetNamespace="http://schemas.microsoft.com/office/2006/metadata/properties" ma:root="true" ma:fieldsID="6b815bf236f21d296fd5e24526f77f40" ns1:_="" ns2:_="" ns3:_="">
    <xsd:import namespace="http://schemas.microsoft.com/sharepoint/v3"/>
    <xsd:import namespace="cef388a5-a8ce-4c3f-b0c4-440d11623cfd"/>
    <xsd:import namespace="f87987bc-194f-4c4d-9af9-e98e90070494"/>
    <xsd:element name="properties">
      <xsd:complexType>
        <xsd:sequence>
          <xsd:element name="documentManagement">
            <xsd:complexType>
              <xsd:all>
                <xsd:element ref="ns1:PublishingStartDate" minOccurs="0"/>
                <xsd:element ref="ns1:PublishingExpirationDate" minOccurs="0"/>
                <xsd:element ref="ns2:Acc_x0020_Checked" minOccurs="0"/>
                <xsd:element ref="ns2:Reviewer" minOccurs="0"/>
                <xsd:element ref="ns2:Approval_x0020_Status" minOccurs="0"/>
                <xsd:element ref="ns2:Page_x0020_Layou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ef388a5-a8ce-4c3f-b0c4-440d11623cfd" elementFormDefault="qualified">
    <xsd:import namespace="http://schemas.microsoft.com/office/2006/documentManagement/types"/>
    <xsd:import namespace="http://schemas.microsoft.com/office/infopath/2007/PartnerControls"/>
    <xsd:element name="Acc_x0020_Checked" ma:index="10" nillable="true" ma:displayName="Acc Checked" ma:format="DateOnly" ma:internalName="Acc_x0020_Checked0">
      <xsd:simpleType>
        <xsd:restriction base="dms:DateTime"/>
      </xsd:simpleType>
    </xsd:element>
    <xsd:element name="Reviewer" ma:index="11" nillable="true" ma:displayName="Reviewer" ma:list="UserInfo" ma:SharePointGroup="0" ma:internalName="Reviewer1"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_x0020_Status" ma:index="12" nillable="true" ma:displayName="Approval Status" ma:internalName="Approval_x0020_Status10">
      <xsd:simpleType>
        <xsd:restriction base="dms:Text">
          <xsd:maxLength value="255"/>
        </xsd:restriction>
      </xsd:simpleType>
    </xsd:element>
    <xsd:element name="Page_x0020_Layout" ma:index="13" nillable="true" ma:displayName="Page Layout" ma:internalName="Page_x0020_Layout1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7987bc-194f-4c4d-9af9-e98e9007049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age_x0020_Layout xmlns="cef388a5-a8ce-4c3f-b0c4-440d11623cfd" xsi:nil="true"/>
    <PublishingExpirationDate xmlns="http://schemas.microsoft.com/sharepoint/v3" xsi:nil="true"/>
    <Reviewer xmlns="cef388a5-a8ce-4c3f-b0c4-440d11623cfd">
      <UserInfo>
        <DisplayName/>
        <AccountId xsi:nil="true"/>
        <AccountType/>
      </UserInfo>
    </Reviewer>
    <Acc_x0020_Checked xmlns="cef388a5-a8ce-4c3f-b0c4-440d11623cfd" xsi:nil="true"/>
    <PublishingStartDate xmlns="http://schemas.microsoft.com/sharepoint/v3" xsi:nil="true"/>
    <Approval_x0020_Status xmlns="cef388a5-a8ce-4c3f-b0c4-440d11623cf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53929B-B836-4BA3-83F9-BE98D53036BB}"/>
</file>

<file path=customXml/itemProps2.xml><?xml version="1.0" encoding="utf-8"?>
<ds:datastoreItem xmlns:ds="http://schemas.openxmlformats.org/officeDocument/2006/customXml" ds:itemID="{8F84CB52-0403-486C-AD42-45BBB365D1C1}">
  <ds:schemaRefs>
    <ds:schemaRef ds:uri="http://schemas.microsoft.com/office/2006/metadata/properties"/>
    <ds:schemaRef ds:uri="http://schemas.microsoft.com/office/infopath/2007/PartnerControls"/>
    <ds:schemaRef ds:uri="81da66c1-3ac2-47c0-94c9-3fea84a9fa6b"/>
    <ds:schemaRef ds:uri="3c9b0b93-e0d8-464f-8f44-011c46eab420"/>
  </ds:schemaRefs>
</ds:datastoreItem>
</file>

<file path=customXml/itemProps3.xml><?xml version="1.0" encoding="utf-8"?>
<ds:datastoreItem xmlns:ds="http://schemas.openxmlformats.org/officeDocument/2006/customXml" ds:itemID="{C1CB4D73-BA36-4CFA-9AA2-3D1A91CE86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1162</Words>
  <Characters>5346</Characters>
  <Application>Microsoft Office Word</Application>
  <DocSecurity>0</DocSecurity>
  <Lines>184</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Connor Pinney  [DCF]</cp:lastModifiedBy>
  <cp:revision>13</cp:revision>
  <dcterms:created xsi:type="dcterms:W3CDTF">2026-07-21T18:22:00Z</dcterms:created>
  <dcterms:modified xsi:type="dcterms:W3CDTF">2026-07-23T15:34:00Z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0x010100918C12724EBB4E468EF2020589E68F96</vt:lpwstr>
  </property>
  <property fmtid="{D5CDD505-2E9C-101B-9397-08002B2CF9AE}" pid="3" name="MediaServiceImageTags">
    <vt:lpwstr/>
  </property>
</Properties>
</file>