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1268" w:val="left" w:leader="none"/>
          <w:tab w:pos="4650" w:val="left" w:leader="none"/>
        </w:tabs>
        <w:spacing w:before="352"/>
        <w:ind w:left="100" w:right="0"/>
        <w:rPr>
          <w:b w:val="0"/>
        </w:rPr>
      </w:pPr>
      <w:r>
        <w:rPr>
          <w:b w:val="0"/>
          <w:color w:val="FFFFFF"/>
          <w:shd w:fill="283A49" w:color="auto" w:val="clear"/>
        </w:rPr>
        <w:t> </w:t>
        <w:tab/>
        <w:t>¿Qué</w:t>
      </w:r>
      <w:r>
        <w:rPr>
          <w:b w:val="0"/>
          <w:color w:val="FFFFFF"/>
          <w:spacing w:val="-15"/>
          <w:shd w:fill="283A49" w:color="auto" w:val="clear"/>
        </w:rPr>
        <w:t> </w:t>
      </w:r>
      <w:r>
        <w:rPr>
          <w:b w:val="0"/>
          <w:color w:val="FFFFFF"/>
          <w:shd w:fill="283A49" w:color="auto" w:val="clear"/>
        </w:rPr>
        <w:t>ocurrirá?</w:t>
        <w:tab/>
      </w:r>
    </w:p>
    <w:p>
      <w:pPr>
        <w:pStyle w:val="BodyText"/>
        <w:spacing w:line="249" w:lineRule="auto" w:before="189"/>
        <w:ind w:left="247" w:right="691"/>
      </w:pPr>
      <w:r>
        <w:rPr>
          <w:color w:val="283A49"/>
        </w:rPr>
        <w:t>Un trabajador de los Servicios de Prevención y Protección del</w:t>
      </w:r>
    </w:p>
    <w:p>
      <w:pPr>
        <w:pStyle w:val="BodyText"/>
        <w:spacing w:line="249" w:lineRule="auto" w:before="3"/>
        <w:ind w:left="247"/>
      </w:pPr>
      <w:r>
        <w:rPr>
          <w:color w:val="283A49"/>
        </w:rPr>
        <w:t>Departamento de Niños y Familias (DCF por sus siglas en inglés) de Kansas le ayudará a usted y a su familia a identificar las necesidades de su bebé y su familia.</w:t>
      </w:r>
    </w:p>
    <w:p>
      <w:pPr>
        <w:pStyle w:val="BodyText"/>
        <w:spacing w:line="249" w:lineRule="auto" w:before="186"/>
        <w:ind w:left="247" w:right="291"/>
      </w:pPr>
      <w:r>
        <w:rPr>
          <w:color w:val="283A49"/>
        </w:rPr>
        <w:t>El DCF podría remitir a su familia a los Servicios de Preservación Familiar u otros servicios comunitarios. El personal del proveedor trabajará con usted y</w:t>
      </w:r>
    </w:p>
    <w:p>
      <w:pPr>
        <w:pStyle w:val="BodyText"/>
        <w:spacing w:line="249" w:lineRule="auto" w:before="6"/>
        <w:ind w:left="247" w:right="333"/>
      </w:pPr>
      <w:r>
        <w:rPr>
          <w:color w:val="283A49"/>
        </w:rPr>
        <w:t>su familia para desarrollar su Plan de cuidado seguro y le ayudará a establecer los servicios y apoyos para su bebé y su familia.</w:t>
      </w:r>
    </w:p>
    <w:p>
      <w:pPr>
        <w:pStyle w:val="BodyText"/>
        <w:spacing w:line="249" w:lineRule="auto" w:before="185"/>
        <w:ind w:left="247" w:right="475"/>
      </w:pPr>
      <w:r>
        <w:rPr>
          <w:color w:val="283A49"/>
        </w:rPr>
        <w:t>Su familia tiene derecho a rechazar los servicios. Si decide no participar en los servicios, el DCF puede ayudarle a encontrar otros servicios para satisfacer las necesidades identificadas en el Plan de cuidado seguro.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10"/>
        <w:rPr>
          <w:sz w:val="52"/>
        </w:rPr>
      </w:pPr>
    </w:p>
    <w:p>
      <w:pPr>
        <w:pStyle w:val="Heading1"/>
        <w:ind w:left="73"/>
        <w:jc w:val="center"/>
        <w:rPr>
          <w:b w:val="0"/>
        </w:rPr>
      </w:pPr>
      <w:r>
        <w:rPr>
          <w:b w:val="0"/>
          <w:color w:val="283A49"/>
        </w:rPr>
        <w:t>NOMBRE DEL ESPECIALISTA DE CPS</w:t>
      </w: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56"/>
        </w:rPr>
      </w:pPr>
    </w:p>
    <w:p>
      <w:pPr>
        <w:spacing w:before="0"/>
        <w:ind w:left="72" w:right="11" w:firstLine="0"/>
        <w:jc w:val="center"/>
        <w:rPr>
          <w:rFonts w:ascii="Bahnschrift Light" w:hAnsi="Bahnschrift Light"/>
          <w:b w:val="0"/>
          <w:sz w:val="34"/>
        </w:rPr>
      </w:pPr>
      <w:r>
        <w:rPr>
          <w:rFonts w:ascii="Bahnschrift Light" w:hAnsi="Bahnschrift Light"/>
          <w:b w:val="0"/>
          <w:color w:val="283A49"/>
          <w:sz w:val="34"/>
        </w:rPr>
        <w:t>TELÉFONO</w:t>
      </w: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spacing w:before="11"/>
        <w:rPr>
          <w:rFonts w:ascii="Bahnschrift Light"/>
          <w:b w:val="0"/>
          <w:sz w:val="55"/>
        </w:rPr>
      </w:pPr>
    </w:p>
    <w:p>
      <w:pPr>
        <w:spacing w:before="0"/>
        <w:ind w:left="68" w:right="11" w:firstLine="0"/>
        <w:jc w:val="center"/>
        <w:rPr>
          <w:rFonts w:ascii="Bahnschrift Light"/>
          <w:b w:val="0"/>
          <w:sz w:val="34"/>
        </w:rPr>
      </w:pPr>
      <w:r>
        <w:rPr>
          <w:rFonts w:ascii="Bahnschrift Light"/>
          <w:b w:val="0"/>
          <w:color w:val="283A49"/>
          <w:sz w:val="34"/>
        </w:rPr>
        <w:t>OFICINA</w:t>
      </w: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rPr>
          <w:rFonts w:ascii="Bahnschrift Light"/>
          <w:b w:val="0"/>
          <w:sz w:val="40"/>
        </w:rPr>
      </w:pPr>
    </w:p>
    <w:p>
      <w:pPr>
        <w:pStyle w:val="BodyText"/>
        <w:spacing w:before="5"/>
        <w:rPr>
          <w:rFonts w:ascii="Bahnschrift Light"/>
          <w:b w:val="0"/>
          <w:sz w:val="42"/>
        </w:rPr>
      </w:pPr>
    </w:p>
    <w:p>
      <w:pPr>
        <w:spacing w:before="0"/>
        <w:ind w:left="73" w:right="6" w:firstLine="0"/>
        <w:jc w:val="center"/>
        <w:rPr>
          <w:sz w:val="24"/>
        </w:rPr>
      </w:pPr>
      <w:r>
        <w:rPr>
          <w:color w:val="231F20"/>
          <w:sz w:val="24"/>
        </w:rPr>
        <w:t>Departamento de Niños y Familias</w:t>
      </w:r>
    </w:p>
    <w:p>
      <w:pPr>
        <w:spacing w:before="80"/>
        <w:ind w:left="72" w:right="72" w:firstLine="0"/>
        <w:jc w:val="center"/>
        <w:rPr>
          <w:rFonts w:ascii="Bahnschrift Light" w:hAnsi="Bahnschrift Light"/>
          <w:b w:val="0"/>
          <w:sz w:val="38"/>
        </w:rPr>
      </w:pPr>
      <w:r>
        <w:rPr/>
        <w:br w:type="column"/>
      </w:r>
      <w:r>
        <w:rPr>
          <w:rFonts w:ascii="Bahnschrift Light" w:hAnsi="Bahnschrift Light"/>
          <w:b w:val="0"/>
          <w:color w:val="283A49"/>
          <w:sz w:val="38"/>
        </w:rPr>
        <w:t>DEPARTAMENTO DE KANSAS PARA NIÑOS Y FAMILIAS</w:t>
      </w: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rPr>
          <w:rFonts w:ascii="Bahnschrift Light"/>
          <w:b w:val="0"/>
          <w:sz w:val="46"/>
        </w:rPr>
      </w:pPr>
    </w:p>
    <w:p>
      <w:pPr>
        <w:pStyle w:val="BodyText"/>
        <w:spacing w:before="2"/>
        <w:rPr>
          <w:rFonts w:ascii="Bahnschrift Light"/>
          <w:b w:val="0"/>
          <w:sz w:val="60"/>
        </w:rPr>
      </w:pPr>
    </w:p>
    <w:p>
      <w:pPr>
        <w:spacing w:before="0"/>
        <w:ind w:left="70" w:right="72" w:firstLine="0"/>
        <w:jc w:val="center"/>
        <w:rPr>
          <w:rFonts w:ascii="Bahnschrift Light"/>
          <w:b w:val="0"/>
          <w:sz w:val="52"/>
        </w:rPr>
      </w:pPr>
      <w:r>
        <w:rPr>
          <w:rFonts w:ascii="Bahnschrift Light"/>
          <w:b w:val="0"/>
          <w:color w:val="283A49"/>
          <w:sz w:val="52"/>
        </w:rPr>
        <w:t>PLAN DE CUIDADO SEGURO</w:t>
      </w:r>
    </w:p>
    <w:p>
      <w:pPr>
        <w:spacing w:line="232" w:lineRule="auto" w:before="319"/>
        <w:ind w:left="71" w:right="72" w:firstLine="0"/>
        <w:jc w:val="center"/>
        <w:rPr>
          <w:rFonts w:ascii="Bahnschrift Light"/>
          <w:i/>
          <w:sz w:val="33"/>
        </w:rPr>
      </w:pPr>
      <w:r>
        <w:rPr>
          <w:rFonts w:ascii="Bahnschrift Light"/>
          <w:i/>
          <w:color w:val="E08E0F"/>
          <w:spacing w:val="-4"/>
          <w:sz w:val="33"/>
        </w:rPr>
        <w:t>HACIENDO</w:t>
      </w:r>
      <w:r>
        <w:rPr>
          <w:rFonts w:ascii="Bahnschrift Light"/>
          <w:i/>
          <w:color w:val="E08E0F"/>
          <w:spacing w:val="-37"/>
          <w:sz w:val="33"/>
        </w:rPr>
        <w:t> </w:t>
      </w:r>
      <w:r>
        <w:rPr>
          <w:rFonts w:ascii="Bahnschrift Light"/>
          <w:i/>
          <w:color w:val="E08E0F"/>
          <w:spacing w:val="3"/>
          <w:sz w:val="33"/>
        </w:rPr>
        <w:t>FRENTE</w:t>
      </w:r>
      <w:r>
        <w:rPr>
          <w:rFonts w:ascii="Bahnschrift Light"/>
          <w:i/>
          <w:color w:val="E08E0F"/>
          <w:spacing w:val="-37"/>
          <w:sz w:val="33"/>
        </w:rPr>
        <w:t> </w:t>
      </w:r>
      <w:r>
        <w:rPr>
          <w:rFonts w:ascii="Bahnschrift Light"/>
          <w:i/>
          <w:color w:val="E08E0F"/>
          <w:sz w:val="33"/>
        </w:rPr>
        <w:t>AL</w:t>
      </w:r>
      <w:r>
        <w:rPr>
          <w:rFonts w:ascii="Bahnschrift Light"/>
          <w:i/>
          <w:color w:val="E08E0F"/>
          <w:spacing w:val="-37"/>
          <w:sz w:val="33"/>
        </w:rPr>
        <w:t> </w:t>
      </w:r>
      <w:r>
        <w:rPr>
          <w:rFonts w:ascii="Bahnschrift Light"/>
          <w:i/>
          <w:color w:val="E08E0F"/>
          <w:spacing w:val="-5"/>
          <w:sz w:val="33"/>
        </w:rPr>
        <w:t>ABUSO</w:t>
      </w:r>
      <w:r>
        <w:rPr>
          <w:rFonts w:ascii="Bahnschrift Light"/>
          <w:i/>
          <w:color w:val="E08E0F"/>
          <w:spacing w:val="-36"/>
          <w:sz w:val="33"/>
        </w:rPr>
        <w:t> </w:t>
      </w:r>
      <w:r>
        <w:rPr>
          <w:rFonts w:ascii="Bahnschrift Light"/>
          <w:i/>
          <w:color w:val="E08E0F"/>
          <w:sz w:val="33"/>
        </w:rPr>
        <w:t>DE </w:t>
      </w:r>
      <w:r>
        <w:rPr>
          <w:rFonts w:ascii="Bahnschrift Light"/>
          <w:i/>
          <w:color w:val="E08E0F"/>
          <w:spacing w:val="-5"/>
          <w:sz w:val="33"/>
        </w:rPr>
        <w:t>SUSTANCIAS</w:t>
      </w:r>
      <w:r>
        <w:rPr>
          <w:rFonts w:ascii="Bahnschrift Light"/>
          <w:i/>
          <w:color w:val="E08E0F"/>
          <w:spacing w:val="-35"/>
          <w:sz w:val="33"/>
        </w:rPr>
        <w:t> </w:t>
      </w:r>
      <w:r>
        <w:rPr>
          <w:rFonts w:ascii="Bahnschrift Light"/>
          <w:i/>
          <w:color w:val="E08E0F"/>
          <w:spacing w:val="-4"/>
          <w:sz w:val="33"/>
        </w:rPr>
        <w:t>CON</w:t>
      </w:r>
      <w:r>
        <w:rPr>
          <w:rFonts w:ascii="Bahnschrift Light"/>
          <w:i/>
          <w:color w:val="E08E0F"/>
          <w:spacing w:val="-35"/>
          <w:sz w:val="33"/>
        </w:rPr>
        <w:t> </w:t>
      </w:r>
      <w:r>
        <w:rPr>
          <w:rFonts w:ascii="Bahnschrift Light"/>
          <w:i/>
          <w:color w:val="E08E0F"/>
          <w:spacing w:val="-4"/>
          <w:sz w:val="33"/>
        </w:rPr>
        <w:t>LAS</w:t>
      </w:r>
      <w:r>
        <w:rPr>
          <w:rFonts w:ascii="Bahnschrift Light"/>
          <w:i/>
          <w:color w:val="E08E0F"/>
          <w:spacing w:val="-35"/>
          <w:sz w:val="33"/>
        </w:rPr>
        <w:t> </w:t>
      </w:r>
      <w:r>
        <w:rPr>
          <w:rFonts w:ascii="Bahnschrift Light"/>
          <w:i/>
          <w:color w:val="E08E0F"/>
          <w:spacing w:val="-5"/>
          <w:sz w:val="33"/>
        </w:rPr>
        <w:t>FAMILIAS</w:t>
      </w:r>
    </w:p>
    <w:p>
      <w:pPr>
        <w:spacing w:after="0" w:line="232" w:lineRule="auto"/>
        <w:jc w:val="center"/>
        <w:rPr>
          <w:rFonts w:ascii="Bahnschrift Light"/>
          <w:sz w:val="33"/>
        </w:rPr>
        <w:sectPr>
          <w:type w:val="continuous"/>
          <w:pgSz w:w="15840" w:h="12240" w:orient="landscape"/>
          <w:pgMar w:top="120" w:bottom="0" w:left="260" w:right="40"/>
          <w:cols w:num="3" w:equalWidth="0">
            <w:col w:w="4691" w:space="1118"/>
            <w:col w:w="3582" w:space="976"/>
            <w:col w:w="5173"/>
          </w:cols>
        </w:sectPr>
      </w:pPr>
    </w:p>
    <w:p>
      <w:pPr>
        <w:pStyle w:val="BodyText"/>
        <w:rPr>
          <w:rFonts w:ascii="Bahnschrift Light"/>
          <w:i/>
          <w:sz w:val="20"/>
        </w:rPr>
      </w:pPr>
    </w:p>
    <w:p>
      <w:pPr>
        <w:pStyle w:val="BodyText"/>
        <w:spacing w:before="7"/>
        <w:rPr>
          <w:rFonts w:ascii="Bahnschrift Light"/>
          <w:i/>
          <w:sz w:val="22"/>
        </w:rPr>
      </w:pPr>
    </w:p>
    <w:p>
      <w:pPr>
        <w:spacing w:after="0"/>
        <w:rPr>
          <w:rFonts w:ascii="Bahnschrift Light"/>
          <w:sz w:val="22"/>
        </w:rPr>
        <w:sectPr>
          <w:type w:val="continuous"/>
          <w:pgSz w:w="15840" w:h="12240" w:orient="landscape"/>
          <w:pgMar w:top="120" w:bottom="0" w:left="260" w:right="40"/>
        </w:sectPr>
      </w:pPr>
    </w:p>
    <w:p>
      <w:pPr>
        <w:spacing w:before="90"/>
        <w:ind w:left="5358" w:right="0" w:firstLine="0"/>
        <w:jc w:val="left"/>
        <w:rPr>
          <w:sz w:val="22"/>
        </w:rPr>
      </w:pPr>
      <w:r>
        <w:rPr/>
        <w:pict>
          <v:group style="position:absolute;margin-left:0pt;margin-top:-.125pt;width:792.25pt;height:612.15pt;mso-position-horizontal-relative:page;mso-position-vertical-relative:page;z-index:-4792" coordorigin="0,-3" coordsize="15845,12243">
            <v:rect style="position:absolute;left:10819;top:6947;width:4896;height:2175" filled="true" fillcolor="#231f20" stroked="false">
              <v:fill opacity="11796f" type="solid"/>
            </v:rect>
            <v:line style="position:absolute" from="10901,8190" to="15480,8190" stroked="true" strokeweight="2pt" strokecolor="#283a4a">
              <v:stroke dashstyle="solid"/>
            </v:line>
            <v:rect style="position:absolute;left:10758;top:298;width:4968;height:785" filled="true" fillcolor="#231f20" stroked="false">
              <v:fill opacity="11140f" type="solid"/>
            </v:rect>
            <v:rect style="position:absolute;left:489;top:520;width:4299;height:9209" filled="true" fillcolor="#231f20" stroked="false">
              <v:fill opacity="11796f" type="solid"/>
            </v:rect>
            <v:shape style="position:absolute;left:1859;top:9787;width:2904;height:2453" type="#_x0000_t75" stroked="false">
              <v:imagedata r:id="rId5" o:title=""/>
            </v:shape>
            <v:rect style="position:absolute;left:6181;top:1278;width:3449;height:4774" filled="true" fillcolor="#231f20" stroked="false">
              <v:fill opacity="11796f" type="solid"/>
            </v:rect>
            <v:shape style="position:absolute;left:10540;top:1327;width:5300;height:5121" type="#_x0000_t75" alt="Young family of two parents/caregivers with infant child. " stroked="false">
              <v:imagedata r:id="rId6" o:title=""/>
            </v:shape>
            <v:rect style="position:absolute;left:2;top:0;width:15840;height:12238" filled="false" stroked="true" strokeweight=".25pt" strokecolor="#231f20">
              <v:stroke dashstyle="solid"/>
            </v:rect>
            <v:shape style="position:absolute;left:11730;top:9819;width:2920;height:1388" type="#_x0000_t75" stroked="false">
              <v:imagedata r:id="rId7" o:title=""/>
            </v:shape>
            <v:shape style="position:absolute;left:6438;top:7539;width:2920;height:1388" type="#_x0000_t75" stroked="false">
              <v:imagedata r:id="rId8" o:title=""/>
            </v:shape>
            <w10:wrap type="none"/>
          </v:group>
        </w:pict>
      </w:r>
      <w:r>
        <w:rPr>
          <w:color w:val="231F20"/>
          <w:sz w:val="22"/>
        </w:rPr>
        <w:t>Estado de Kansas</w:t>
      </w:r>
    </w:p>
    <w:p>
      <w:pPr>
        <w:spacing w:line="249" w:lineRule="auto" w:before="11"/>
        <w:ind w:left="5358" w:right="-20" w:firstLine="0"/>
        <w:jc w:val="left"/>
        <w:rPr>
          <w:sz w:val="22"/>
        </w:rPr>
      </w:pPr>
      <w:r>
        <w:rPr>
          <w:color w:val="231F20"/>
          <w:sz w:val="22"/>
        </w:rPr>
        <w:t>Departamento de Niños y Familias Servicios de prevención y protección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9" w:lineRule="auto" w:before="0"/>
        <w:ind w:left="-37" w:right="0" w:firstLine="0"/>
        <w:jc w:val="left"/>
        <w:rPr>
          <w:sz w:val="22"/>
        </w:rPr>
      </w:pPr>
      <w:r>
        <w:rPr>
          <w:color w:val="231F20"/>
          <w:sz w:val="22"/>
        </w:rPr>
        <w:t>PPS 2008 </w:t>
      </w:r>
      <w:r>
        <w:rPr>
          <w:color w:val="231F20"/>
          <w:spacing w:val="-6"/>
          <w:sz w:val="22"/>
        </w:rPr>
        <w:t>REV.- </w:t>
      </w:r>
      <w:r>
        <w:rPr>
          <w:color w:val="231F20"/>
          <w:spacing w:val="-4"/>
          <w:sz w:val="22"/>
        </w:rPr>
        <w:t>Oct20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4"/>
        <w:ind w:left="1511" w:right="0" w:firstLine="0"/>
        <w:jc w:val="left"/>
        <w:rPr>
          <w:sz w:val="24"/>
        </w:rPr>
      </w:pPr>
      <w:r>
        <w:rPr>
          <w:color w:val="231F20"/>
          <w:sz w:val="24"/>
        </w:rPr>
        <w:t>Departamento de Niños y Familias</w:t>
      </w:r>
    </w:p>
    <w:p>
      <w:pPr>
        <w:spacing w:after="0"/>
        <w:jc w:val="left"/>
        <w:rPr>
          <w:sz w:val="24"/>
        </w:rPr>
        <w:sectPr>
          <w:type w:val="continuous"/>
          <w:pgSz w:w="15840" w:h="12240" w:orient="landscape"/>
          <w:pgMar w:top="120" w:bottom="0" w:left="260" w:right="40"/>
          <w:cols w:num="3" w:equalWidth="0">
            <w:col w:w="8621" w:space="40"/>
            <w:col w:w="1096" w:space="39"/>
            <w:col w:w="57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25pt;margin-top:0pt;width:792.25pt;height:612.15pt;mso-position-horizontal-relative:page;mso-position-vertical-relative:page;z-index:-4696" coordorigin="-3,0" coordsize="15845,12243">
            <v:rect style="position:absolute;left:360;top:540;width:4551;height:872" filled="true" fillcolor="#14937a" stroked="false">
              <v:fill type="solid"/>
            </v:rect>
            <v:rect style="position:absolute;left:492;top:702;width:4299;height:10764" filled="true" fillcolor="#231f20" stroked="false">
              <v:fill opacity="11796f" type="solid"/>
            </v:rect>
            <v:rect style="position:absolute;left:5644;top:540;width:4551;height:872" filled="true" fillcolor="#e08e0f" stroked="false">
              <v:fill type="solid"/>
            </v:rect>
            <v:rect style="position:absolute;left:5781;top:702;width:4313;height:8244" filled="true" fillcolor="#231f20" stroked="false">
              <v:fill opacity="11796f" type="solid"/>
            </v:rect>
            <v:shape style="position:absolute;left:5184;top:8263;width:5472;height:3977" type="#_x0000_t75" stroked="false">
              <v:imagedata r:id="rId9" o:title=""/>
            </v:shape>
            <v:rect style="position:absolute;left:10915;top:540;width:4551;height:872" filled="true" fillcolor="#283a49" stroked="false">
              <v:fill type="solid"/>
            </v:rect>
            <v:rect style="position:absolute;left:11051;top:694;width:4299;height:8417" filled="true" fillcolor="#231f20" stroked="false">
              <v:fill opacity="11796f" type="solid"/>
            </v:rect>
            <v:shape style="position:absolute;left:12385;top:8473;width:3455;height:3767" type="#_x0000_t75" stroked="false">
              <v:imagedata r:id="rId10" o:title=""/>
            </v:shape>
            <v:rect style="position:absolute;left:0;top:2;width:15840;height:12238" filled="false" stroked="true" strokeweight=".25pt" strokecolor="#231f20">
              <v:stroke dashstyle="solid"/>
            </v:rect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2.583984pt;margin-top:34.749001pt;width:214.95pt;height:35.85pt;mso-position-horizontal-relative:page;mso-position-vertical-relative:page;z-index:1144" type="#_x0000_t202" filled="true" fillcolor="#231f20" stroked="false">
            <v:textbox inset="0,0,0,0">
              <w:txbxContent>
                <w:p>
                  <w:pPr>
                    <w:spacing w:line="187" w:lineRule="auto" w:before="33"/>
                    <w:ind w:left="55" w:right="-2" w:firstLine="36"/>
                    <w:jc w:val="left"/>
                    <w:rPr>
                      <w:rFonts w:ascii="Bahnschrift Light" w:hAnsi="Bahnschrift Light"/>
                      <w:b w:val="0"/>
                      <w:sz w:val="34"/>
                    </w:rPr>
                  </w:pPr>
                  <w:r>
                    <w:rPr>
                      <w:rFonts w:ascii="Bahnschrift Light" w:hAnsi="Bahnschrift Light"/>
                      <w:b w:val="0"/>
                      <w:color w:val="FFFFFF"/>
                      <w:sz w:val="34"/>
                    </w:rPr>
                    <w:t>¿Quién podría participar en un Plan de cuidado seguro?</w:t>
                  </w:r>
                </w:p>
              </w:txbxContent>
            </v:textbox>
            <v:fill opacity="11796f" type="solid"/>
            <w10:wrap type="none"/>
          </v:shape>
        </w:pict>
      </w:r>
      <w:r>
        <w:rPr/>
        <w:pict>
          <v:shape style="position:absolute;margin-left:289.079987pt;margin-top:35.109001pt;width:215.65pt;height:35.5pt;mso-position-horizontal-relative:page;mso-position-vertical-relative:page;z-index:1168" type="#_x0000_t202" filled="true" fillcolor="#231f20" stroked="false">
            <v:textbox inset="0,0,0,0">
              <w:txbxContent>
                <w:p>
                  <w:pPr>
                    <w:spacing w:line="187" w:lineRule="auto" w:before="26"/>
                    <w:ind w:left="904" w:right="192" w:hanging="562"/>
                    <w:jc w:val="left"/>
                    <w:rPr>
                      <w:rFonts w:ascii="Bahnschrift Light" w:hAnsi="Bahnschrift Light"/>
                      <w:b w:val="0"/>
                      <w:sz w:val="34"/>
                    </w:rPr>
                  </w:pPr>
                  <w:r>
                    <w:rPr>
                      <w:rFonts w:ascii="Bahnschrift Light" w:hAnsi="Bahnschrift Light"/>
                      <w:b w:val="0"/>
                      <w:color w:val="FFFFFF"/>
                      <w:sz w:val="34"/>
                    </w:rPr>
                    <w:t>¿Qué incluye un Plan de cuidado seguro?</w:t>
                  </w:r>
                </w:p>
              </w:txbxContent>
            </v:textbox>
            <v:fill opacity="11796f" type="solid"/>
            <w10:wrap type="none"/>
          </v:shape>
        </w:pict>
      </w:r>
      <w:r>
        <w:rPr/>
        <w:pict>
          <v:shape style="position:absolute;margin-left:24.643999pt;margin-top:35.109001pt;width:214.95pt;height:35.5pt;mso-position-horizontal-relative:page;mso-position-vertical-relative:page;z-index:1192" type="#_x0000_t202" filled="true" fillcolor="#231f20" stroked="false">
            <v:textbox inset="0,0,0,0">
              <w:txbxContent>
                <w:p>
                  <w:pPr>
                    <w:spacing w:line="187" w:lineRule="auto" w:before="26"/>
                    <w:ind w:left="1539" w:right="-2" w:hanging="1470"/>
                    <w:jc w:val="left"/>
                    <w:rPr>
                      <w:rFonts w:ascii="Bahnschrift Light" w:hAnsi="Bahnschrift Light"/>
                      <w:b w:val="0"/>
                      <w:sz w:val="34"/>
                    </w:rPr>
                  </w:pPr>
                  <w:r>
                    <w:rPr>
                      <w:rFonts w:ascii="Bahnschrift Light" w:hAnsi="Bahnschrift Light"/>
                      <w:b w:val="0"/>
                      <w:color w:val="FFFFFF"/>
                      <w:sz w:val="34"/>
                    </w:rPr>
                    <w:t>¿Qué es un Plan de cuidado seguro?</w:t>
                  </w:r>
                </w:p>
              </w:txbxContent>
            </v:textbox>
            <v:fill opacity="11796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tabs>
          <w:tab w:pos="5521" w:val="left" w:leader="none"/>
          <w:tab w:pos="10791" w:val="left" w:leader="none"/>
        </w:tabs>
        <w:spacing w:line="240" w:lineRule="auto"/>
        <w:ind w:left="232" w:right="0" w:firstLine="0"/>
        <w:rPr>
          <w:sz w:val="20"/>
        </w:rPr>
      </w:pPr>
      <w:r>
        <w:rPr>
          <w:sz w:val="20"/>
        </w:rPr>
        <w:pict>
          <v:shape style="width:214.95pt;height:502.75pt;mso-position-horizontal-relative:char;mso-position-vertical-relative:line" type="#_x0000_t202" filled="true" fillcolor="#231f20" stroked="false">
            <w10:anchorlock/>
            <v:textbox inset="0,0,0,0">
              <w:txbxContent>
                <w:p>
                  <w:pPr>
                    <w:pStyle w:val="BodyText"/>
                    <w:spacing w:line="223" w:lineRule="auto" w:before="140"/>
                    <w:ind w:left="14" w:right="416"/>
                  </w:pPr>
                  <w:r>
                    <w:rPr>
                      <w:color w:val="283A49"/>
                    </w:rPr>
                    <w:t>El gobierno federal aprobó la Ley Integral sobre Adicciones y Recuperación de 2016 </w:t>
                  </w:r>
                  <w:r>
                    <w:rPr>
                      <w:color w:val="283A49"/>
                      <w:spacing w:val="-3"/>
                    </w:rPr>
                    <w:t>(CARA), </w:t>
                  </w:r>
                  <w:r>
                    <w:rPr>
                      <w:color w:val="283A49"/>
                    </w:rPr>
                    <w:t>que añadió requisitos para que los estados, a través de la Ley de Prevención y Tratamiento del Abuso Infantil </w:t>
                  </w:r>
                  <w:r>
                    <w:rPr>
                      <w:color w:val="283A49"/>
                      <w:spacing w:val="-4"/>
                    </w:rPr>
                    <w:t>(CAPTA),</w:t>
                  </w:r>
                  <w:r>
                    <w:rPr>
                      <w:color w:val="283A49"/>
                      <w:spacing w:val="-20"/>
                    </w:rPr>
                    <w:t> </w:t>
                  </w:r>
                  <w:r>
                    <w:rPr>
                      <w:color w:val="283A49"/>
                    </w:rPr>
                    <w:t>se</w:t>
                  </w:r>
                </w:p>
                <w:p>
                  <w:pPr>
                    <w:pStyle w:val="BodyText"/>
                    <w:spacing w:line="223" w:lineRule="auto"/>
                    <w:ind w:left="14" w:right="224"/>
                  </w:pPr>
                  <w:r>
                    <w:rPr>
                      <w:color w:val="283A49"/>
                    </w:rPr>
                    <w:t>enfoquen en los efectos del abuso de sustancias en los bebés, los niños y las familias.</w:t>
                  </w:r>
                </w:p>
                <w:p>
                  <w:pPr>
                    <w:pStyle w:val="BodyText"/>
                    <w:spacing w:line="223" w:lineRule="auto" w:before="83"/>
                    <w:ind w:left="14" w:right="315"/>
                  </w:pPr>
                  <w:r>
                    <w:rPr>
                      <w:color w:val="283A49"/>
                    </w:rPr>
                    <w:t>El propósito es la identificación e intervención tempranas, proporcionando apoyo a las familias que necesitan ayuda</w:t>
                  </w:r>
                  <w:r>
                    <w:rPr>
                      <w:color w:val="283A49"/>
                      <w:spacing w:val="2"/>
                    </w:rPr>
                    <w:t> </w:t>
                  </w:r>
                  <w:r>
                    <w:rPr>
                      <w:color w:val="283A49"/>
                      <w:spacing w:val="-6"/>
                    </w:rPr>
                    <w:t>con</w:t>
                  </w:r>
                </w:p>
                <w:p>
                  <w:pPr>
                    <w:pStyle w:val="BodyText"/>
                    <w:spacing w:line="223" w:lineRule="auto"/>
                    <w:ind w:left="14" w:right="-2"/>
                  </w:pPr>
                  <w:r>
                    <w:rPr>
                      <w:color w:val="283A49"/>
                    </w:rPr>
                    <w:t>los trastornos del uso de sustancias, y estableciendo servicios y apoyos.</w:t>
                  </w:r>
                </w:p>
                <w:p>
                  <w:pPr>
                    <w:pStyle w:val="BodyText"/>
                    <w:spacing w:line="223" w:lineRule="auto" w:before="85"/>
                    <w:ind w:left="14" w:right="215"/>
                  </w:pPr>
                  <w:r>
                    <w:rPr>
                      <w:color w:val="283A49"/>
                    </w:rPr>
                    <w:t>El objetivo de un Plan de cuidado seguro es fortalecer la familia y mantener al niño o niños seguros en el hogar.</w:t>
                  </w:r>
                </w:p>
                <w:p>
                  <w:pPr>
                    <w:pStyle w:val="BodyText"/>
                    <w:spacing w:line="223" w:lineRule="auto" w:before="88"/>
                    <w:ind w:left="14" w:right="133"/>
                  </w:pPr>
                  <w:r>
                    <w:rPr>
                      <w:color w:val="283A49"/>
                    </w:rPr>
                    <w:t>Un Plan de cuidado seguro es un plan continuo para la familia que se centra en la salud, el desarrollo, la seguridad y el bienestar continuos del bebé, así como en</w:t>
                  </w:r>
                </w:p>
                <w:p>
                  <w:pPr>
                    <w:pStyle w:val="BodyText"/>
                    <w:spacing w:line="223" w:lineRule="auto"/>
                    <w:ind w:left="14" w:right="181"/>
                  </w:pPr>
                  <w:r>
                    <w:rPr>
                      <w:color w:val="283A49"/>
                    </w:rPr>
                    <w:t>la salud física, social y emocional de la familia; el tratamiento de </w:t>
                  </w:r>
                  <w:r>
                    <w:rPr>
                      <w:color w:val="283A49"/>
                      <w:spacing w:val="-6"/>
                    </w:rPr>
                    <w:t>los </w:t>
                  </w:r>
                  <w:r>
                    <w:rPr>
                      <w:color w:val="283A49"/>
                    </w:rPr>
                    <w:t>trastornos por uso de sustancias; la capacidad de los padres y la preparación para cuidar del bebé.</w:t>
                  </w:r>
                </w:p>
              </w:txbxContent>
            </v:textbox>
            <v:fill opacity="11796f" type="solid"/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52"/>
          <w:sz w:val="20"/>
        </w:rPr>
        <w:pict>
          <v:shape style="width:215.65pt;height:376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7" w:lineRule="auto" w:before="143"/>
                    <w:ind w:left="10" w:right="192"/>
                  </w:pPr>
                  <w:r>
                    <w:rPr>
                      <w:color w:val="283A49"/>
                    </w:rPr>
                    <w:t>El Plan de cuidado seguro incluye lo siguiente: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70" w:val="left" w:leader="none"/>
                      <w:tab w:pos="371" w:val="left" w:leader="none"/>
                    </w:tabs>
                    <w:spacing w:line="237" w:lineRule="auto" w:before="87" w:after="0"/>
                    <w:ind w:left="370" w:right="181" w:hanging="360"/>
                    <w:jc w:val="left"/>
                  </w:pPr>
                  <w:r>
                    <w:rPr>
                      <w:color w:val="283A49"/>
                    </w:rPr>
                    <w:t>La salud física, las necesidades de tratamiento del trastorno por uso de sustancias, el funcionamiento general, el desarrollo, la seguridad y cualquier necesidad de </w:t>
                  </w:r>
                  <w:r>
                    <w:rPr>
                      <w:color w:val="283A49"/>
                      <w:spacing w:val="-3"/>
                    </w:rPr>
                    <w:t>cuidado </w:t>
                  </w:r>
                  <w:r>
                    <w:rPr>
                      <w:color w:val="283A49"/>
                    </w:rPr>
                    <w:t>especial del bebé que pueda estar teniendo efectos físicos o síntomas de abstinencia por la exposición prenatal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70" w:val="left" w:leader="none"/>
                      <w:tab w:pos="371" w:val="left" w:leader="none"/>
                    </w:tabs>
                    <w:spacing w:line="237" w:lineRule="auto" w:before="75" w:after="0"/>
                    <w:ind w:left="370" w:right="55" w:hanging="360"/>
                    <w:jc w:val="left"/>
                  </w:pPr>
                  <w:r>
                    <w:rPr>
                      <w:color w:val="283A49"/>
                    </w:rPr>
                    <w:t>La salud física/social/ emocional, las necesidades de tratamiento de los trastornos </w:t>
                  </w:r>
                  <w:r>
                    <w:rPr>
                      <w:color w:val="283A49"/>
                      <w:spacing w:val="-5"/>
                    </w:rPr>
                    <w:t>por </w:t>
                  </w:r>
                  <w:r>
                    <w:rPr>
                      <w:color w:val="283A49"/>
                    </w:rPr>
                    <w:t>uso de sustancias de los padres/ cuidadores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70" w:val="left" w:leader="none"/>
                      <w:tab w:pos="371" w:val="left" w:leader="none"/>
                    </w:tabs>
                    <w:spacing w:line="237" w:lineRule="auto" w:before="82" w:after="0"/>
                    <w:ind w:left="370" w:right="43" w:hanging="360"/>
                    <w:jc w:val="left"/>
                  </w:pPr>
                  <w:r>
                    <w:rPr>
                      <w:color w:val="283A49"/>
                    </w:rPr>
                    <w:t>Servicios y apoyos para mejorar la capacidad de los padres/ cuidadores para atender y </w:t>
                  </w:r>
                  <w:r>
                    <w:rPr>
                      <w:color w:val="283A49"/>
                      <w:spacing w:val="-3"/>
                    </w:rPr>
                    <w:t>cuidar </w:t>
                  </w:r>
                  <w:r>
                    <w:rPr>
                      <w:color w:val="283A49"/>
                    </w:rPr>
                    <w:t>al bebé</w:t>
                  </w:r>
                </w:p>
              </w:txbxContent>
            </v:textbox>
          </v:shape>
        </w:pict>
      </w:r>
      <w:r>
        <w:rPr>
          <w:position w:val="252"/>
          <w:sz w:val="20"/>
        </w:rPr>
      </w:r>
      <w:r>
        <w:rPr>
          <w:position w:val="252"/>
          <w:sz w:val="20"/>
        </w:rPr>
        <w:tab/>
      </w:r>
      <w:r>
        <w:rPr>
          <w:position w:val="235"/>
          <w:sz w:val="20"/>
        </w:rPr>
        <w:pict>
          <v:shape style="width:214.95pt;height:385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37" w:lineRule="auto" w:before="143"/>
                    <w:ind w:left="11" w:right="824"/>
                  </w:pPr>
                  <w:r>
                    <w:rPr>
                      <w:color w:val="283A49"/>
                    </w:rPr>
                    <w:t>En la elaboración del Plan de cuidado seguro participan la madre, el padre y/u otras personas a cargo del </w:t>
                  </w:r>
                  <w:r>
                    <w:rPr>
                      <w:color w:val="283A49"/>
                      <w:spacing w:val="-3"/>
                    </w:rPr>
                    <w:t>cuidado </w:t>
                  </w:r>
                  <w:r>
                    <w:rPr>
                      <w:color w:val="283A49"/>
                    </w:rPr>
                    <w:t>y se utiliza un enfoque de equipo multidisciplinario</w:t>
                  </w:r>
                </w:p>
                <w:p>
                  <w:pPr>
                    <w:pStyle w:val="BodyText"/>
                    <w:spacing w:line="237" w:lineRule="auto"/>
                    <w:ind w:left="11" w:right="193"/>
                  </w:pPr>
                  <w:r>
                    <w:rPr>
                      <w:color w:val="283A49"/>
                    </w:rPr>
                    <w:t>para proporcionar un cuidado coordinado y completo. El equipo podría incluir: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74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Expertos en bienestar infantil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85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Personal</w:t>
                  </w:r>
                  <w:r>
                    <w:rPr>
                      <w:color w:val="283A49"/>
                      <w:spacing w:val="-2"/>
                    </w:rPr>
                    <w:t> </w:t>
                  </w:r>
                  <w:r>
                    <w:rPr>
                      <w:color w:val="283A49"/>
                    </w:rPr>
                    <w:t>médico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37" w:lineRule="auto" w:before="88" w:after="0"/>
                    <w:ind w:left="371" w:right="40" w:hanging="360"/>
                    <w:jc w:val="left"/>
                  </w:pPr>
                  <w:r>
                    <w:rPr>
                      <w:color w:val="283A49"/>
                    </w:rPr>
                    <w:t>Profesionales encargados del tratamiento de los trastornos </w:t>
                  </w:r>
                  <w:r>
                    <w:rPr>
                      <w:color w:val="283A49"/>
                      <w:spacing w:val="-5"/>
                    </w:rPr>
                    <w:t>por </w:t>
                  </w:r>
                  <w:r>
                    <w:rPr>
                      <w:color w:val="283A49"/>
                    </w:rPr>
                    <w:t>uso indebido de</w:t>
                  </w:r>
                  <w:r>
                    <w:rPr>
                      <w:color w:val="283A49"/>
                      <w:spacing w:val="-3"/>
                    </w:rPr>
                    <w:t> </w:t>
                  </w:r>
                  <w:r>
                    <w:rPr>
                      <w:color w:val="283A49"/>
                    </w:rPr>
                    <w:t>sustancias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82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Expertos en salud</w:t>
                  </w:r>
                  <w:r>
                    <w:rPr>
                      <w:color w:val="283A49"/>
                      <w:spacing w:val="-2"/>
                    </w:rPr>
                    <w:t> </w:t>
                  </w:r>
                  <w:r>
                    <w:rPr>
                      <w:color w:val="283A49"/>
                    </w:rPr>
                    <w:t>mental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37" w:lineRule="auto" w:before="88" w:after="0"/>
                    <w:ind w:left="371" w:right="309" w:hanging="360"/>
                    <w:jc w:val="left"/>
                  </w:pPr>
                  <w:r>
                    <w:rPr>
                      <w:color w:val="283A49"/>
                    </w:rPr>
                    <w:t>Personal de intervención en la infancia temprana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84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Visitantes a</w:t>
                  </w:r>
                  <w:r>
                    <w:rPr>
                      <w:color w:val="283A49"/>
                      <w:spacing w:val="-2"/>
                    </w:rPr>
                    <w:t> </w:t>
                  </w:r>
                  <w:r>
                    <w:rPr>
                      <w:color w:val="283A49"/>
                    </w:rPr>
                    <w:t>domicilio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85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Expertos en salud</w:t>
                  </w:r>
                  <w:r>
                    <w:rPr>
                      <w:color w:val="283A49"/>
                      <w:spacing w:val="-2"/>
                    </w:rPr>
                    <w:t> </w:t>
                  </w:r>
                  <w:r>
                    <w:rPr>
                      <w:color w:val="283A49"/>
                    </w:rPr>
                    <w:t>pública</w:t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371" w:val="left" w:leader="none"/>
                      <w:tab w:pos="372" w:val="left" w:leader="none"/>
                    </w:tabs>
                    <w:spacing w:line="240" w:lineRule="auto" w:before="85" w:after="0"/>
                    <w:ind w:left="371" w:right="0" w:hanging="360"/>
                    <w:jc w:val="left"/>
                  </w:pPr>
                  <w:r>
                    <w:rPr>
                      <w:color w:val="283A49"/>
                    </w:rPr>
                    <w:t>Otros, según</w:t>
                  </w:r>
                  <w:r>
                    <w:rPr>
                      <w:color w:val="283A49"/>
                      <w:spacing w:val="-3"/>
                    </w:rPr>
                    <w:t> </w:t>
                  </w:r>
                  <w:r>
                    <w:rPr>
                      <w:color w:val="283A49"/>
                    </w:rPr>
                    <w:t>proceda</w:t>
                  </w:r>
                </w:p>
              </w:txbxContent>
            </v:textbox>
          </v:shape>
        </w:pict>
      </w:r>
      <w:r>
        <w:rPr>
          <w:position w:val="235"/>
          <w:sz w:val="20"/>
        </w:rPr>
      </w:r>
    </w:p>
    <w:sectPr>
      <w:pgSz w:w="15840" w:h="12240" w:orient="landscape"/>
      <w:pgMar w:top="700" w:bottom="280" w:left="26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ahnschrift Light">
    <w:altName w:val="Bahnschrift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371" w:hanging="360"/>
      </w:pPr>
      <w:rPr>
        <w:rFonts w:hint="default" w:ascii="Times New Roman" w:hAnsi="Times New Roman" w:eastAsia="Times New Roman" w:cs="Times New Roman"/>
        <w:color w:val="283A49"/>
        <w:w w:val="100"/>
        <w:sz w:val="30"/>
        <w:szCs w:val="3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71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63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55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47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39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1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22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14" w:hanging="360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70" w:hanging="360"/>
      </w:pPr>
      <w:rPr>
        <w:rFonts w:hint="default" w:ascii="Times New Roman" w:hAnsi="Times New Roman" w:eastAsia="Times New Roman" w:cs="Times New Roman"/>
        <w:color w:val="283A49"/>
        <w:spacing w:val="-3"/>
        <w:w w:val="100"/>
        <w:sz w:val="30"/>
        <w:szCs w:val="30"/>
        <w:lang w:val="es-ES" w:eastAsia="es-ES" w:bidi="es-ES"/>
      </w:rPr>
    </w:lvl>
    <w:lvl w:ilvl="1">
      <w:start w:val="0"/>
      <w:numFmt w:val="bullet"/>
      <w:lvlText w:val="•"/>
      <w:lvlJc w:val="left"/>
      <w:pPr>
        <w:ind w:left="773" w:hanging="36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66" w:hanging="36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559" w:hanging="36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953" w:hanging="36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46" w:hanging="36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9" w:hanging="36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132" w:hanging="36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526" w:hanging="360"/>
      </w:pPr>
      <w:rPr>
        <w:rFonts w:hint="default"/>
        <w:lang w:val="es-ES" w:eastAsia="es-ES" w:bidi="es-ES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0"/>
      <w:szCs w:val="30"/>
      <w:lang w:val="es-ES" w:eastAsia="es-ES" w:bidi="es-ES"/>
    </w:rPr>
  </w:style>
  <w:style w:styleId="Heading1" w:type="paragraph">
    <w:name w:val="Heading 1"/>
    <w:basedOn w:val="Normal"/>
    <w:uiPriority w:val="1"/>
    <w:qFormat/>
    <w:pPr>
      <w:ind w:left="55" w:right="11"/>
      <w:outlineLvl w:val="1"/>
    </w:pPr>
    <w:rPr>
      <w:rFonts w:ascii="Bahnschrift Light" w:hAnsi="Bahnschrift Light" w:eastAsia="Bahnschrift Light" w:cs="Bahnschrift Light"/>
      <w:sz w:val="34"/>
      <w:szCs w:val="34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numbering" Target="numbering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6" ma:contentTypeDescription="Create a new document." ma:contentTypeScope="" ma:versionID="ed3143a4727ed24480a2f28b68f005f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targetNamespace="http://schemas.microsoft.com/office/2006/metadata/properties" ma:root="true" ma:fieldsID="43c3769d613858b85a1f28e4d57bf150" ns1:_="" ns2:_="">
    <xsd:import namespace="http://schemas.microsoft.com/sharepoint/v3"/>
    <xsd:import namespace="265ced29-cb6a-4cca-a715-9960e92a6a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CD77A-F3AE-418F-AFCA-1CA7A39DB36D}"/>
</file>

<file path=customXml/itemProps2.xml><?xml version="1.0" encoding="utf-8"?>
<ds:datastoreItem xmlns:ds="http://schemas.openxmlformats.org/officeDocument/2006/customXml" ds:itemID="{10E11573-DC97-438E-ACEF-C39E32920DF3}"/>
</file>

<file path=customXml/itemProps3.xml><?xml version="1.0" encoding="utf-8"?>
<ds:datastoreItem xmlns:ds="http://schemas.openxmlformats.org/officeDocument/2006/customXml" ds:itemID="{E72D9A42-0EFC-4A0B-B713-8F2CD5484B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DCF Plan de Cuidado Seguro - Haciendo frente al abuso de sustancias con las familias</dc:title>
  <dcterms:created xsi:type="dcterms:W3CDTF">2021-01-13T19:26:46Z</dcterms:created>
  <dcterms:modified xsi:type="dcterms:W3CDTF">2021-01-13T19:26:46Z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2021-01-13T00:00:00Z</vt:filetime>
  </property>
  <property fmtid="{D5CDD505-2E9C-101B-9397-08002B2CF9AE}" pid="5" name="ContentTypeId">
    <vt:lpwstr>0x010100918C12724EBB4E468EF2020589E68F96</vt:lpwstr>
  </property>
</Properties>
</file>