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8DBCB" w14:textId="5C937E29" w:rsidR="00FC0028" w:rsidRDefault="00FC0028"/>
    <w:tbl>
      <w:tblPr>
        <w:tblStyle w:val="TableGrid"/>
        <w:tblW w:w="11610" w:type="dxa"/>
        <w:jc w:val="center"/>
        <w:tblLook w:val="04A0" w:firstRow="1" w:lastRow="0" w:firstColumn="1" w:lastColumn="0" w:noHBand="0" w:noVBand="1"/>
      </w:tblPr>
      <w:tblGrid>
        <w:gridCol w:w="1165"/>
        <w:gridCol w:w="1350"/>
        <w:gridCol w:w="3870"/>
        <w:gridCol w:w="3150"/>
        <w:gridCol w:w="2075"/>
      </w:tblGrid>
      <w:tr w:rsidR="00917329" w:rsidRPr="009F140A" w14:paraId="6CFB1810" w14:textId="77777777" w:rsidTr="00917329">
        <w:trPr>
          <w:jc w:val="center"/>
        </w:trPr>
        <w:tc>
          <w:tcPr>
            <w:tcW w:w="11610" w:type="dxa"/>
            <w:gridSpan w:val="5"/>
            <w:shd w:val="clear" w:color="auto" w:fill="2F5496" w:themeFill="accent1" w:themeFillShade="BF"/>
          </w:tcPr>
          <w:p w14:paraId="4C337422" w14:textId="6207E267" w:rsidR="00917329" w:rsidRPr="009F140A" w:rsidRDefault="00917329" w:rsidP="00917329">
            <w:pPr>
              <w:pStyle w:val="ListParagraph"/>
              <w:ind w:left="0"/>
              <w:rPr>
                <w:rFonts w:ascii="Times New Roman" w:hAnsi="Times New Roman"/>
                <w:color w:val="FFFFFF" w:themeColor="background1"/>
              </w:rPr>
            </w:pPr>
            <w:r w:rsidRPr="009F140A">
              <w:rPr>
                <w:rFonts w:ascii="Times New Roman" w:hAnsi="Times New Roman"/>
                <w:color w:val="FFFFFF" w:themeColor="background1"/>
              </w:rPr>
              <w:t xml:space="preserve">Mental </w:t>
            </w:r>
            <w:r w:rsidR="00F046E2" w:rsidRPr="009F140A">
              <w:rPr>
                <w:rFonts w:ascii="Times New Roman" w:hAnsi="Times New Roman"/>
                <w:color w:val="FFFFFF" w:themeColor="background1"/>
              </w:rPr>
              <w:t>H</w:t>
            </w:r>
            <w:r w:rsidRPr="009F140A">
              <w:rPr>
                <w:rFonts w:ascii="Times New Roman" w:hAnsi="Times New Roman"/>
                <w:color w:val="FFFFFF" w:themeColor="background1"/>
              </w:rPr>
              <w:t>ealth workflow</w:t>
            </w:r>
          </w:p>
        </w:tc>
      </w:tr>
      <w:tr w:rsidR="00917329" w:rsidRPr="009F140A" w14:paraId="74C8EE76" w14:textId="77777777" w:rsidTr="00917329">
        <w:trPr>
          <w:jc w:val="center"/>
        </w:trPr>
        <w:tc>
          <w:tcPr>
            <w:tcW w:w="1165" w:type="dxa"/>
            <w:shd w:val="clear" w:color="auto" w:fill="2F5496" w:themeFill="accent1" w:themeFillShade="BF"/>
          </w:tcPr>
          <w:p w14:paraId="77D7043D" w14:textId="77777777" w:rsidR="00917329" w:rsidRPr="009F140A" w:rsidRDefault="00917329" w:rsidP="00917329">
            <w:pPr>
              <w:rPr>
                <w:rFonts w:ascii="Times New Roman" w:hAnsi="Times New Roman"/>
                <w:color w:val="FFFFFF" w:themeColor="background1"/>
              </w:rPr>
            </w:pPr>
            <w:r w:rsidRPr="009F140A">
              <w:rPr>
                <w:rFonts w:ascii="Times New Roman" w:hAnsi="Times New Roman"/>
                <w:color w:val="FFFFFF" w:themeColor="background1"/>
              </w:rPr>
              <w:t>Youth status</w:t>
            </w:r>
          </w:p>
        </w:tc>
        <w:tc>
          <w:tcPr>
            <w:tcW w:w="1350" w:type="dxa"/>
            <w:shd w:val="clear" w:color="auto" w:fill="2F5496" w:themeFill="accent1" w:themeFillShade="BF"/>
          </w:tcPr>
          <w:p w14:paraId="0ECA7DB1" w14:textId="77777777" w:rsidR="00917329" w:rsidRPr="009F140A" w:rsidRDefault="00917329" w:rsidP="00917329">
            <w:pPr>
              <w:pStyle w:val="ListParagraph"/>
              <w:ind w:left="0"/>
              <w:rPr>
                <w:rFonts w:ascii="Times New Roman" w:hAnsi="Times New Roman"/>
                <w:color w:val="FFFFFF" w:themeColor="background1"/>
              </w:rPr>
            </w:pPr>
            <w:r w:rsidRPr="009F140A">
              <w:rPr>
                <w:rFonts w:ascii="Times New Roman" w:hAnsi="Times New Roman"/>
                <w:color w:val="FFFFFF" w:themeColor="background1"/>
              </w:rPr>
              <w:t>Assessment and screening</w:t>
            </w:r>
          </w:p>
        </w:tc>
        <w:tc>
          <w:tcPr>
            <w:tcW w:w="3870" w:type="dxa"/>
            <w:shd w:val="clear" w:color="auto" w:fill="2F5496" w:themeFill="accent1" w:themeFillShade="BF"/>
          </w:tcPr>
          <w:p w14:paraId="0944A793" w14:textId="60AE2C64" w:rsidR="00917329" w:rsidRPr="009F140A" w:rsidRDefault="00917329" w:rsidP="00917329">
            <w:pPr>
              <w:pStyle w:val="ListParagraph"/>
              <w:ind w:left="0"/>
              <w:rPr>
                <w:rFonts w:ascii="Times New Roman" w:hAnsi="Times New Roman"/>
                <w:color w:val="FFFFFF" w:themeColor="background1"/>
              </w:rPr>
            </w:pPr>
            <w:r w:rsidRPr="009F140A">
              <w:rPr>
                <w:rFonts w:ascii="Times New Roman" w:hAnsi="Times New Roman"/>
                <w:color w:val="FFFFFF" w:themeColor="background1"/>
              </w:rPr>
              <w:t>Timely provision/referral for service</w:t>
            </w:r>
          </w:p>
        </w:tc>
        <w:tc>
          <w:tcPr>
            <w:tcW w:w="3150" w:type="dxa"/>
            <w:shd w:val="clear" w:color="auto" w:fill="2F5496" w:themeFill="accent1" w:themeFillShade="BF"/>
          </w:tcPr>
          <w:p w14:paraId="29DD75B1" w14:textId="77777777" w:rsidR="00917329" w:rsidRPr="009F140A" w:rsidRDefault="00917329" w:rsidP="00917329">
            <w:pPr>
              <w:pStyle w:val="ListParagraph"/>
              <w:ind w:left="0"/>
              <w:rPr>
                <w:rFonts w:ascii="Times New Roman" w:hAnsi="Times New Roman"/>
                <w:color w:val="FFFFFF" w:themeColor="background1"/>
              </w:rPr>
            </w:pPr>
            <w:r w:rsidRPr="009F140A">
              <w:rPr>
                <w:rFonts w:ascii="Times New Roman" w:hAnsi="Times New Roman"/>
                <w:color w:val="FFFFFF" w:themeColor="background1"/>
              </w:rPr>
              <w:t xml:space="preserve">Follow up standards for therapy, medication </w:t>
            </w:r>
          </w:p>
        </w:tc>
        <w:tc>
          <w:tcPr>
            <w:tcW w:w="2075" w:type="dxa"/>
            <w:shd w:val="clear" w:color="auto" w:fill="2F5496" w:themeFill="accent1" w:themeFillShade="BF"/>
          </w:tcPr>
          <w:p w14:paraId="2FF8BF20" w14:textId="77777777" w:rsidR="00917329" w:rsidRPr="009F140A" w:rsidRDefault="00917329" w:rsidP="00917329">
            <w:pPr>
              <w:pStyle w:val="ListParagraph"/>
              <w:ind w:left="0"/>
              <w:rPr>
                <w:rFonts w:ascii="Times New Roman" w:hAnsi="Times New Roman"/>
                <w:color w:val="FFFFFF" w:themeColor="background1"/>
              </w:rPr>
            </w:pPr>
            <w:r w:rsidRPr="009F140A">
              <w:rPr>
                <w:rFonts w:ascii="Times New Roman" w:hAnsi="Times New Roman"/>
                <w:color w:val="FFFFFF" w:themeColor="background1"/>
              </w:rPr>
              <w:t xml:space="preserve">Documentation standards and care coordination expectations. </w:t>
            </w:r>
          </w:p>
        </w:tc>
      </w:tr>
      <w:tr w:rsidR="00917329" w:rsidRPr="009F140A" w14:paraId="4F28A371" w14:textId="77777777" w:rsidTr="00917329">
        <w:trPr>
          <w:jc w:val="center"/>
        </w:trPr>
        <w:tc>
          <w:tcPr>
            <w:tcW w:w="1165" w:type="dxa"/>
          </w:tcPr>
          <w:p w14:paraId="5B711BC7" w14:textId="77777777" w:rsidR="00917329" w:rsidRPr="009F140A" w:rsidRDefault="00917329" w:rsidP="00917329">
            <w:pPr>
              <w:pStyle w:val="ListParagraph"/>
              <w:ind w:left="75"/>
              <w:rPr>
                <w:rFonts w:ascii="Times New Roman" w:hAnsi="Times New Roman"/>
                <w:sz w:val="22"/>
                <w:szCs w:val="22"/>
              </w:rPr>
            </w:pPr>
            <w:r w:rsidRPr="009F140A">
              <w:rPr>
                <w:rFonts w:ascii="Times New Roman" w:hAnsi="Times New Roman"/>
                <w:sz w:val="22"/>
                <w:szCs w:val="22"/>
              </w:rPr>
              <w:t xml:space="preserve">New CINC Entering care or </w:t>
            </w:r>
          </w:p>
          <w:p w14:paraId="1D438553" w14:textId="77777777" w:rsidR="00917329" w:rsidRPr="009F140A" w:rsidRDefault="00917329" w:rsidP="00917329">
            <w:pPr>
              <w:pStyle w:val="ListParagraph"/>
              <w:ind w:left="75"/>
              <w:rPr>
                <w:rFonts w:ascii="Times New Roman" w:hAnsi="Times New Roman"/>
                <w:sz w:val="22"/>
                <w:szCs w:val="22"/>
              </w:rPr>
            </w:pPr>
            <w:r w:rsidRPr="009F140A">
              <w:rPr>
                <w:rFonts w:ascii="Times New Roman" w:hAnsi="Times New Roman"/>
                <w:sz w:val="22"/>
                <w:szCs w:val="22"/>
              </w:rPr>
              <w:t>re-entering care</w:t>
            </w:r>
          </w:p>
          <w:p w14:paraId="425E876F" w14:textId="77777777" w:rsidR="00917329" w:rsidRPr="009F140A" w:rsidRDefault="00917329" w:rsidP="00917329">
            <w:pPr>
              <w:pStyle w:val="ListParagraph"/>
              <w:ind w:left="0"/>
              <w:rPr>
                <w:rFonts w:ascii="Times New Roman" w:hAnsi="Times New Roman"/>
                <w:sz w:val="22"/>
                <w:szCs w:val="22"/>
              </w:rPr>
            </w:pPr>
          </w:p>
        </w:tc>
        <w:tc>
          <w:tcPr>
            <w:tcW w:w="1350" w:type="dxa"/>
          </w:tcPr>
          <w:p w14:paraId="3F7E95B3" w14:textId="7DED70D2" w:rsidR="00917329" w:rsidRPr="009F140A" w:rsidRDefault="00917329" w:rsidP="00917329">
            <w:pPr>
              <w:pStyle w:val="ListParagraph"/>
              <w:ind w:left="0"/>
              <w:rPr>
                <w:rFonts w:ascii="Times New Roman" w:hAnsi="Times New Roman"/>
                <w:sz w:val="22"/>
                <w:szCs w:val="22"/>
              </w:rPr>
            </w:pPr>
            <w:r w:rsidRPr="009F140A">
              <w:rPr>
                <w:rFonts w:ascii="Times New Roman" w:hAnsi="Times New Roman"/>
                <w:sz w:val="22"/>
                <w:szCs w:val="22"/>
              </w:rPr>
              <w:t xml:space="preserve">PPM </w:t>
            </w:r>
            <w:r w:rsidR="00126469" w:rsidRPr="009F140A">
              <w:rPr>
                <w:rFonts w:ascii="Times New Roman" w:hAnsi="Times New Roman"/>
                <w:sz w:val="22"/>
                <w:szCs w:val="22"/>
              </w:rPr>
              <w:t>5030 assessments</w:t>
            </w:r>
            <w:r w:rsidRPr="009F140A">
              <w:rPr>
                <w:rFonts w:ascii="Times New Roman" w:hAnsi="Times New Roman"/>
                <w:sz w:val="22"/>
                <w:szCs w:val="22"/>
              </w:rPr>
              <w:t xml:space="preserve"> based on age within 20 days of entering care. Results, date, screener name and screen itself shall be in youth record. </w:t>
            </w:r>
          </w:p>
        </w:tc>
        <w:tc>
          <w:tcPr>
            <w:tcW w:w="3870" w:type="dxa"/>
          </w:tcPr>
          <w:p w14:paraId="7641CED6" w14:textId="6E33948D" w:rsidR="00917329" w:rsidRPr="009F140A" w:rsidRDefault="00126469" w:rsidP="00917329">
            <w:pPr>
              <w:pStyle w:val="ListParagraph"/>
              <w:ind w:left="0"/>
              <w:rPr>
                <w:rFonts w:ascii="Times New Roman" w:hAnsi="Times New Roman"/>
                <w:sz w:val="22"/>
                <w:szCs w:val="22"/>
              </w:rPr>
            </w:pPr>
            <w:r w:rsidRPr="009F140A">
              <w:rPr>
                <w:rFonts w:ascii="Times New Roman" w:hAnsi="Times New Roman"/>
                <w:sz w:val="22"/>
                <w:szCs w:val="22"/>
              </w:rPr>
              <w:t>Child Welfare Case Management Providers (CWCMP)</w:t>
            </w:r>
            <w:r w:rsidR="00917329" w:rsidRPr="009F140A">
              <w:rPr>
                <w:rFonts w:ascii="Times New Roman" w:hAnsi="Times New Roman"/>
                <w:sz w:val="22"/>
                <w:szCs w:val="22"/>
              </w:rPr>
              <w:t xml:space="preserve"> are expected to initiate or ensure foster parent/ </w:t>
            </w:r>
            <w:r w:rsidRPr="009F140A">
              <w:rPr>
                <w:rFonts w:ascii="Times New Roman" w:hAnsi="Times New Roman"/>
                <w:sz w:val="22"/>
                <w:szCs w:val="22"/>
              </w:rPr>
              <w:t>placement initiate</w:t>
            </w:r>
            <w:r w:rsidR="00917329" w:rsidRPr="009F140A">
              <w:rPr>
                <w:rFonts w:ascii="Times New Roman" w:hAnsi="Times New Roman"/>
                <w:sz w:val="22"/>
                <w:szCs w:val="22"/>
              </w:rPr>
              <w:t xml:space="preserve"> </w:t>
            </w:r>
            <w:r w:rsidRPr="009F140A">
              <w:rPr>
                <w:rFonts w:ascii="Times New Roman" w:hAnsi="Times New Roman"/>
                <w:sz w:val="22"/>
                <w:szCs w:val="22"/>
              </w:rPr>
              <w:t>Community Mental Health Center (CMHC)</w:t>
            </w:r>
            <w:r w:rsidR="00917329" w:rsidRPr="009F140A">
              <w:rPr>
                <w:rFonts w:ascii="Times New Roman" w:hAnsi="Times New Roman"/>
                <w:sz w:val="22"/>
                <w:szCs w:val="22"/>
              </w:rPr>
              <w:t xml:space="preserve"> appropriate mental and behavioral health provider service within 1 business </w:t>
            </w:r>
            <w:r w:rsidR="00567502" w:rsidRPr="009F140A">
              <w:rPr>
                <w:rFonts w:ascii="Times New Roman" w:hAnsi="Times New Roman"/>
                <w:sz w:val="22"/>
                <w:szCs w:val="22"/>
              </w:rPr>
              <w:t>day of</w:t>
            </w:r>
            <w:r w:rsidR="00917329" w:rsidRPr="009F140A">
              <w:rPr>
                <w:rFonts w:ascii="Times New Roman" w:hAnsi="Times New Roman"/>
                <w:sz w:val="22"/>
                <w:szCs w:val="22"/>
              </w:rPr>
              <w:t xml:space="preserve"> an identified need.  This process means for a CMHC the youth will be physically present 2 days in a row for a telephone, virtual, or in person appt at which the CWCMP or </w:t>
            </w:r>
            <w:r w:rsidR="00567502" w:rsidRPr="009F140A">
              <w:rPr>
                <w:rFonts w:ascii="Times New Roman" w:hAnsi="Times New Roman"/>
                <w:sz w:val="22"/>
                <w:szCs w:val="22"/>
              </w:rPr>
              <w:t>f</w:t>
            </w:r>
            <w:r w:rsidR="00917329" w:rsidRPr="009F140A">
              <w:rPr>
                <w:rFonts w:ascii="Times New Roman" w:hAnsi="Times New Roman"/>
                <w:sz w:val="22"/>
                <w:szCs w:val="22"/>
              </w:rPr>
              <w:t xml:space="preserve">oster </w:t>
            </w:r>
            <w:r w:rsidRPr="009F140A">
              <w:rPr>
                <w:rFonts w:ascii="Times New Roman" w:hAnsi="Times New Roman"/>
                <w:sz w:val="22"/>
                <w:szCs w:val="22"/>
              </w:rPr>
              <w:t>parent will</w:t>
            </w:r>
            <w:r w:rsidR="00917329" w:rsidRPr="009F140A">
              <w:rPr>
                <w:rFonts w:ascii="Times New Roman" w:hAnsi="Times New Roman"/>
                <w:sz w:val="22"/>
                <w:szCs w:val="22"/>
              </w:rPr>
              <w:t xml:space="preserve"> also be present to aid in information needed to assess risk and initial evaluation. If there are no clear Mental or Behavioral health needs at entry into care, </w:t>
            </w:r>
            <w:r w:rsidRPr="009F140A">
              <w:rPr>
                <w:rFonts w:ascii="Times New Roman" w:hAnsi="Times New Roman"/>
                <w:sz w:val="22"/>
                <w:szCs w:val="22"/>
              </w:rPr>
              <w:t xml:space="preserve">CWCMP </w:t>
            </w:r>
            <w:r w:rsidR="00917329" w:rsidRPr="009F140A">
              <w:rPr>
                <w:rFonts w:ascii="Times New Roman" w:hAnsi="Times New Roman"/>
                <w:sz w:val="22"/>
                <w:szCs w:val="22"/>
              </w:rPr>
              <w:t xml:space="preserve">providers will provide access to service within 1 business </w:t>
            </w:r>
            <w:r w:rsidRPr="009F140A">
              <w:rPr>
                <w:rFonts w:ascii="Times New Roman" w:hAnsi="Times New Roman"/>
                <w:sz w:val="22"/>
                <w:szCs w:val="22"/>
              </w:rPr>
              <w:t>day of</w:t>
            </w:r>
            <w:r w:rsidR="00917329" w:rsidRPr="009F140A">
              <w:rPr>
                <w:rFonts w:ascii="Times New Roman" w:hAnsi="Times New Roman"/>
                <w:sz w:val="22"/>
                <w:szCs w:val="22"/>
              </w:rPr>
              <w:t xml:space="preserve"> completing a screen indicating need for services. For service provision which is not a CMHC the expectation is that the CWCMP will initiate the referral process or process needed to obtain services within 1 business </w:t>
            </w:r>
            <w:r w:rsidR="00567502" w:rsidRPr="009F140A">
              <w:rPr>
                <w:rFonts w:ascii="Times New Roman" w:hAnsi="Times New Roman"/>
                <w:sz w:val="22"/>
                <w:szCs w:val="22"/>
              </w:rPr>
              <w:t>day of</w:t>
            </w:r>
            <w:r w:rsidR="00917329" w:rsidRPr="009F140A">
              <w:rPr>
                <w:rFonts w:ascii="Times New Roman" w:hAnsi="Times New Roman"/>
                <w:sz w:val="22"/>
                <w:szCs w:val="22"/>
              </w:rPr>
              <w:t xml:space="preserve"> the identified need. </w:t>
            </w:r>
          </w:p>
        </w:tc>
        <w:tc>
          <w:tcPr>
            <w:tcW w:w="3150" w:type="dxa"/>
          </w:tcPr>
          <w:p w14:paraId="55A8EDA3" w14:textId="526C5D3E" w:rsidR="00917329" w:rsidRPr="009F140A" w:rsidRDefault="00917329" w:rsidP="00917329">
            <w:pPr>
              <w:rPr>
                <w:rFonts w:ascii="Times New Roman" w:hAnsi="Times New Roman"/>
                <w:sz w:val="22"/>
                <w:szCs w:val="22"/>
              </w:rPr>
            </w:pPr>
            <w:r w:rsidRPr="009F140A">
              <w:rPr>
                <w:rFonts w:ascii="Times New Roman" w:eastAsia="Calibri" w:hAnsi="Times New Roman"/>
                <w:sz w:val="22"/>
                <w:szCs w:val="22"/>
              </w:rPr>
              <w:t>Services indicated from evaluation should be provided by CMHC within 10 business days from the date the request is made. Services are defined as all routine outpatient clinical services such as medication management, case management, and therapy. Services should be maintained at a therapeutic timeline as determined by the disposition of the individual. Initial medication evaluation shall occur within 10 calendar days and all follow-up evaluation to occur as deemed by disposition of the individual. CWCMP and foster care providers shall coordinate with mental and behavioral health provider to ensure timeliness of service outlined by federal standards of</w:t>
            </w:r>
            <w:r w:rsidR="00567502" w:rsidRPr="009F140A">
              <w:rPr>
                <w:rFonts w:ascii="Times New Roman" w:eastAsia="Calibri" w:hAnsi="Times New Roman"/>
                <w:sz w:val="22"/>
                <w:szCs w:val="22"/>
              </w:rPr>
              <w:t xml:space="preserve"> Certified Community Behavioral Health Clinics (</w:t>
            </w:r>
            <w:r w:rsidRPr="009F140A">
              <w:rPr>
                <w:rFonts w:ascii="Times New Roman" w:eastAsia="Calibri" w:hAnsi="Times New Roman"/>
                <w:sz w:val="22"/>
                <w:szCs w:val="22"/>
              </w:rPr>
              <w:t>CCBHC</w:t>
            </w:r>
            <w:r w:rsidR="00567502" w:rsidRPr="009F140A">
              <w:rPr>
                <w:rFonts w:ascii="Times New Roman" w:eastAsia="Calibri" w:hAnsi="Times New Roman"/>
                <w:sz w:val="22"/>
                <w:szCs w:val="22"/>
              </w:rPr>
              <w:t>)</w:t>
            </w:r>
            <w:r w:rsidRPr="009F140A">
              <w:rPr>
                <w:rFonts w:ascii="Times New Roman" w:eastAsia="Calibri" w:hAnsi="Times New Roman"/>
                <w:sz w:val="22"/>
                <w:szCs w:val="22"/>
              </w:rPr>
              <w:t xml:space="preserve"> certification. </w:t>
            </w:r>
          </w:p>
        </w:tc>
        <w:tc>
          <w:tcPr>
            <w:tcW w:w="2075" w:type="dxa"/>
          </w:tcPr>
          <w:p w14:paraId="4CB176D5" w14:textId="09B3BFC1" w:rsidR="00917329" w:rsidRPr="009F140A" w:rsidRDefault="00917329" w:rsidP="00917329">
            <w:pPr>
              <w:pStyle w:val="ListParagraph"/>
              <w:ind w:left="0"/>
              <w:rPr>
                <w:rFonts w:ascii="Times New Roman" w:eastAsia="Calibri" w:hAnsi="Times New Roman"/>
                <w:sz w:val="22"/>
                <w:szCs w:val="22"/>
              </w:rPr>
            </w:pPr>
            <w:r w:rsidRPr="009F140A">
              <w:rPr>
                <w:rFonts w:ascii="Times New Roman" w:eastAsia="Calibri" w:hAnsi="Times New Roman"/>
                <w:sz w:val="22"/>
                <w:szCs w:val="22"/>
              </w:rPr>
              <w:t xml:space="preserve">CWCMP and </w:t>
            </w:r>
            <w:r w:rsidR="00567502" w:rsidRPr="009F140A">
              <w:rPr>
                <w:rFonts w:ascii="Times New Roman" w:eastAsia="Calibri" w:hAnsi="Times New Roman"/>
                <w:sz w:val="22"/>
                <w:szCs w:val="22"/>
              </w:rPr>
              <w:t>f</w:t>
            </w:r>
            <w:r w:rsidRPr="009F140A">
              <w:rPr>
                <w:rFonts w:ascii="Times New Roman" w:eastAsia="Calibri" w:hAnsi="Times New Roman"/>
                <w:sz w:val="22"/>
                <w:szCs w:val="22"/>
              </w:rPr>
              <w:t xml:space="preserve">oster care providers shall coordinate with mental and behavioral health provider to ensure timeliness of service outlined by federal standards of CCBHC certification. All information requested through </w:t>
            </w:r>
            <w:r w:rsidR="00567502" w:rsidRPr="009F140A">
              <w:rPr>
                <w:rFonts w:ascii="Times New Roman" w:eastAsia="Calibri" w:hAnsi="Times New Roman"/>
                <w:sz w:val="22"/>
                <w:szCs w:val="22"/>
              </w:rPr>
              <w:t xml:space="preserve">the </w:t>
            </w:r>
            <w:r w:rsidRPr="009F140A">
              <w:rPr>
                <w:rFonts w:ascii="Times New Roman" w:eastAsia="Calibri" w:hAnsi="Times New Roman"/>
                <w:sz w:val="22"/>
                <w:szCs w:val="22"/>
              </w:rPr>
              <w:t xml:space="preserve">Universal Packet, during intake, or as part in care coordination should be provided </w:t>
            </w:r>
            <w:r w:rsidR="00567502" w:rsidRPr="009F140A">
              <w:rPr>
                <w:rFonts w:ascii="Times New Roman" w:eastAsia="Calibri" w:hAnsi="Times New Roman"/>
                <w:sz w:val="22"/>
                <w:szCs w:val="22"/>
              </w:rPr>
              <w:t xml:space="preserve">as </w:t>
            </w:r>
            <w:r w:rsidRPr="009F140A">
              <w:rPr>
                <w:rFonts w:ascii="Times New Roman" w:eastAsia="Calibri" w:hAnsi="Times New Roman"/>
                <w:sz w:val="22"/>
                <w:szCs w:val="22"/>
              </w:rPr>
              <w:t xml:space="preserve">soon as possible </w:t>
            </w:r>
            <w:r w:rsidR="00567502" w:rsidRPr="009F140A">
              <w:rPr>
                <w:rFonts w:ascii="Times New Roman" w:eastAsia="Calibri" w:hAnsi="Times New Roman"/>
                <w:sz w:val="22"/>
                <w:szCs w:val="22"/>
              </w:rPr>
              <w:t>generally</w:t>
            </w:r>
            <w:r w:rsidRPr="009F140A">
              <w:rPr>
                <w:rFonts w:ascii="Times New Roman" w:eastAsia="Calibri" w:hAnsi="Times New Roman"/>
                <w:sz w:val="22"/>
                <w:szCs w:val="22"/>
              </w:rPr>
              <w:t xml:space="preserve"> within 10 business days.  Communication should be returned within 48 hours. </w:t>
            </w:r>
          </w:p>
        </w:tc>
      </w:tr>
      <w:tr w:rsidR="00917329" w:rsidRPr="009F140A" w14:paraId="1CD3E0AD" w14:textId="77777777" w:rsidTr="00917329">
        <w:trPr>
          <w:trHeight w:val="3572"/>
          <w:jc w:val="center"/>
        </w:trPr>
        <w:tc>
          <w:tcPr>
            <w:tcW w:w="1165" w:type="dxa"/>
          </w:tcPr>
          <w:p w14:paraId="65130CA0" w14:textId="77777777" w:rsidR="00917329" w:rsidRPr="009F140A" w:rsidRDefault="00917329" w:rsidP="00917329">
            <w:pPr>
              <w:rPr>
                <w:rFonts w:ascii="Times New Roman" w:hAnsi="Times New Roman"/>
                <w:sz w:val="22"/>
                <w:szCs w:val="22"/>
              </w:rPr>
            </w:pPr>
            <w:r w:rsidRPr="009F140A">
              <w:rPr>
                <w:rFonts w:ascii="Times New Roman" w:hAnsi="Times New Roman"/>
                <w:sz w:val="22"/>
                <w:szCs w:val="22"/>
              </w:rPr>
              <w:t>While in care:</w:t>
            </w:r>
          </w:p>
          <w:p w14:paraId="26D84984" w14:textId="77777777" w:rsidR="00917329" w:rsidRPr="009F140A" w:rsidRDefault="00917329" w:rsidP="00917329">
            <w:pPr>
              <w:pStyle w:val="ListParagraph"/>
              <w:ind w:left="0"/>
              <w:rPr>
                <w:rFonts w:ascii="Times New Roman" w:hAnsi="Times New Roman"/>
                <w:sz w:val="22"/>
                <w:szCs w:val="22"/>
              </w:rPr>
            </w:pPr>
          </w:p>
        </w:tc>
        <w:tc>
          <w:tcPr>
            <w:tcW w:w="1350" w:type="dxa"/>
          </w:tcPr>
          <w:p w14:paraId="52891C4D" w14:textId="77777777" w:rsidR="00917329" w:rsidRPr="009F140A" w:rsidRDefault="00917329" w:rsidP="00917329">
            <w:pPr>
              <w:pStyle w:val="ListParagraph"/>
              <w:ind w:left="0"/>
              <w:rPr>
                <w:rFonts w:ascii="Times New Roman" w:hAnsi="Times New Roman"/>
                <w:sz w:val="22"/>
                <w:szCs w:val="22"/>
              </w:rPr>
            </w:pPr>
            <w:r w:rsidRPr="009F140A">
              <w:rPr>
                <w:rFonts w:ascii="Times New Roman" w:hAnsi="Times New Roman"/>
                <w:sz w:val="22"/>
                <w:szCs w:val="22"/>
              </w:rPr>
              <w:t xml:space="preserve">N/A for initial screens. </w:t>
            </w:r>
          </w:p>
        </w:tc>
        <w:tc>
          <w:tcPr>
            <w:tcW w:w="3870" w:type="dxa"/>
          </w:tcPr>
          <w:p w14:paraId="710F9D85" w14:textId="0B9CF5D6" w:rsidR="00917329" w:rsidRPr="009F140A" w:rsidRDefault="00917329" w:rsidP="00917329">
            <w:pPr>
              <w:pStyle w:val="ListParagraph"/>
              <w:ind w:left="0"/>
              <w:rPr>
                <w:rFonts w:ascii="Times New Roman" w:hAnsi="Times New Roman"/>
                <w:sz w:val="22"/>
                <w:szCs w:val="22"/>
              </w:rPr>
            </w:pPr>
            <w:r w:rsidRPr="009F140A">
              <w:rPr>
                <w:rFonts w:ascii="Times New Roman" w:hAnsi="Times New Roman"/>
                <w:sz w:val="22"/>
                <w:szCs w:val="22"/>
              </w:rPr>
              <w:t xml:space="preserve">If a new mental health or behavioral health concern presents itself the concern will be assessed by initiating an appointment by CWCMP or </w:t>
            </w:r>
            <w:r w:rsidR="00567502" w:rsidRPr="009F140A">
              <w:rPr>
                <w:rFonts w:ascii="Times New Roman" w:hAnsi="Times New Roman"/>
                <w:sz w:val="22"/>
                <w:szCs w:val="22"/>
              </w:rPr>
              <w:t>f</w:t>
            </w:r>
            <w:r w:rsidRPr="009F140A">
              <w:rPr>
                <w:rFonts w:ascii="Times New Roman" w:hAnsi="Times New Roman"/>
                <w:sz w:val="22"/>
                <w:szCs w:val="22"/>
              </w:rPr>
              <w:t>oster care provider for assessment within 1 business day which will be scheduled by CMHC within 10 business days.</w:t>
            </w:r>
          </w:p>
          <w:p w14:paraId="7F1AF890" w14:textId="09BFEC68" w:rsidR="00917329" w:rsidRPr="009F140A" w:rsidRDefault="00917329" w:rsidP="00917329">
            <w:pPr>
              <w:pStyle w:val="ListParagraph"/>
              <w:ind w:left="0"/>
              <w:rPr>
                <w:rFonts w:ascii="Times New Roman" w:hAnsi="Times New Roman"/>
                <w:sz w:val="22"/>
                <w:szCs w:val="22"/>
              </w:rPr>
            </w:pPr>
          </w:p>
          <w:p w14:paraId="48BEB941" w14:textId="7E545640" w:rsidR="00917329" w:rsidRPr="009F140A" w:rsidRDefault="00917329" w:rsidP="00917329">
            <w:pPr>
              <w:pStyle w:val="ListParagraph"/>
              <w:ind w:left="0"/>
              <w:rPr>
                <w:rFonts w:ascii="Times New Roman" w:hAnsi="Times New Roman"/>
                <w:sz w:val="22"/>
                <w:szCs w:val="22"/>
              </w:rPr>
            </w:pPr>
            <w:r w:rsidRPr="009F140A">
              <w:rPr>
                <w:rFonts w:ascii="Times New Roman" w:hAnsi="Times New Roman"/>
                <w:sz w:val="22"/>
                <w:szCs w:val="22"/>
              </w:rPr>
              <w:t xml:space="preserve">If a youth has a placement change the CWCMP will notify the CMHC within 1 business day of the placement change indicating if services should be maintained virtually or in person or if </w:t>
            </w:r>
          </w:p>
          <w:p w14:paraId="57D5BFB7" w14:textId="67C2DA63" w:rsidR="00917329" w:rsidRPr="009F140A" w:rsidRDefault="00917329" w:rsidP="00917329">
            <w:pPr>
              <w:pStyle w:val="ListParagraph"/>
              <w:ind w:left="0"/>
              <w:rPr>
                <w:rFonts w:ascii="Times New Roman" w:hAnsi="Times New Roman"/>
                <w:sz w:val="22"/>
                <w:szCs w:val="22"/>
              </w:rPr>
            </w:pPr>
            <w:r w:rsidRPr="009F140A">
              <w:rPr>
                <w:rFonts w:ascii="Times New Roman" w:hAnsi="Times New Roman"/>
                <w:sz w:val="22"/>
                <w:szCs w:val="22"/>
              </w:rPr>
              <w:t>the youth will have services set up in</w:t>
            </w:r>
            <w:r w:rsidR="00567502" w:rsidRPr="009F140A">
              <w:rPr>
                <w:rFonts w:ascii="Times New Roman" w:hAnsi="Times New Roman"/>
                <w:sz w:val="22"/>
                <w:szCs w:val="22"/>
              </w:rPr>
              <w:t xml:space="preserve"> a</w:t>
            </w:r>
            <w:r w:rsidRPr="009F140A">
              <w:rPr>
                <w:rFonts w:ascii="Times New Roman" w:hAnsi="Times New Roman"/>
                <w:sz w:val="22"/>
                <w:szCs w:val="22"/>
              </w:rPr>
              <w:t xml:space="preserve"> new service area. </w:t>
            </w:r>
          </w:p>
        </w:tc>
        <w:tc>
          <w:tcPr>
            <w:tcW w:w="3150" w:type="dxa"/>
          </w:tcPr>
          <w:p w14:paraId="3E28A5CC" w14:textId="5EE627A9" w:rsidR="00917329" w:rsidRPr="009F140A" w:rsidRDefault="00917329" w:rsidP="00917329">
            <w:pPr>
              <w:pStyle w:val="ListParagraph"/>
              <w:ind w:left="0"/>
              <w:rPr>
                <w:rFonts w:ascii="Times New Roman" w:eastAsia="Calibri" w:hAnsi="Times New Roman"/>
                <w:sz w:val="22"/>
                <w:szCs w:val="22"/>
              </w:rPr>
            </w:pPr>
            <w:r w:rsidRPr="009F140A">
              <w:rPr>
                <w:rFonts w:ascii="Times New Roman" w:eastAsia="Calibri" w:hAnsi="Times New Roman"/>
                <w:sz w:val="22"/>
                <w:szCs w:val="22"/>
              </w:rPr>
              <w:t xml:space="preserve">CWCMP and </w:t>
            </w:r>
            <w:r w:rsidR="00567502" w:rsidRPr="009F140A">
              <w:rPr>
                <w:rFonts w:ascii="Times New Roman" w:eastAsia="Calibri" w:hAnsi="Times New Roman"/>
                <w:sz w:val="22"/>
                <w:szCs w:val="22"/>
              </w:rPr>
              <w:t>f</w:t>
            </w:r>
            <w:r w:rsidRPr="009F140A">
              <w:rPr>
                <w:rFonts w:ascii="Times New Roman" w:eastAsia="Calibri" w:hAnsi="Times New Roman"/>
                <w:sz w:val="22"/>
                <w:szCs w:val="22"/>
              </w:rPr>
              <w:t>oster care providers shall coordinate with mental and behavioral health provider to ensure timeliness of service outlined by federal standards of CCBHC certification</w:t>
            </w:r>
            <w:r w:rsidR="00567502" w:rsidRPr="009F140A">
              <w:rPr>
                <w:rFonts w:ascii="Times New Roman" w:eastAsia="Calibri" w:hAnsi="Times New Roman"/>
                <w:sz w:val="22"/>
                <w:szCs w:val="22"/>
              </w:rPr>
              <w:t>.</w:t>
            </w:r>
            <w:r w:rsidRPr="009F140A">
              <w:rPr>
                <w:rFonts w:ascii="Times New Roman" w:eastAsia="Calibri" w:hAnsi="Times New Roman"/>
                <w:sz w:val="22"/>
                <w:szCs w:val="22"/>
              </w:rPr>
              <w:t xml:space="preserve"> </w:t>
            </w:r>
          </w:p>
          <w:p w14:paraId="386D668A" w14:textId="77777777" w:rsidR="00917329" w:rsidRPr="009F140A" w:rsidRDefault="00917329" w:rsidP="00917329">
            <w:pPr>
              <w:pStyle w:val="ListParagraph"/>
              <w:ind w:left="0"/>
              <w:rPr>
                <w:rFonts w:ascii="Times New Roman" w:hAnsi="Times New Roman"/>
                <w:sz w:val="22"/>
                <w:szCs w:val="22"/>
              </w:rPr>
            </w:pPr>
          </w:p>
        </w:tc>
        <w:tc>
          <w:tcPr>
            <w:tcW w:w="2075" w:type="dxa"/>
          </w:tcPr>
          <w:p w14:paraId="58039765" w14:textId="0BCF070F" w:rsidR="00917329" w:rsidRPr="009F140A" w:rsidRDefault="00917329" w:rsidP="00917329">
            <w:pPr>
              <w:pStyle w:val="ListParagraph"/>
              <w:ind w:left="0"/>
              <w:rPr>
                <w:rFonts w:ascii="Times New Roman" w:hAnsi="Times New Roman"/>
                <w:sz w:val="22"/>
                <w:szCs w:val="22"/>
              </w:rPr>
            </w:pPr>
            <w:r w:rsidRPr="009F140A">
              <w:rPr>
                <w:rFonts w:ascii="Times New Roman" w:hAnsi="Times New Roman"/>
                <w:sz w:val="22"/>
                <w:szCs w:val="22"/>
              </w:rPr>
              <w:t xml:space="preserve">Any new possible concerns should be documented in youth record and followed up with action taken to assessment need and service and </w:t>
            </w:r>
            <w:r w:rsidR="00567502" w:rsidRPr="009F140A">
              <w:rPr>
                <w:rFonts w:ascii="Times New Roman" w:hAnsi="Times New Roman"/>
                <w:sz w:val="22"/>
                <w:szCs w:val="22"/>
              </w:rPr>
              <w:t xml:space="preserve">the </w:t>
            </w:r>
            <w:r w:rsidRPr="009F140A">
              <w:rPr>
                <w:rFonts w:ascii="Times New Roman" w:hAnsi="Times New Roman"/>
                <w:sz w:val="22"/>
                <w:szCs w:val="22"/>
              </w:rPr>
              <w:t xml:space="preserve">final action taken to address need or if no action needed. </w:t>
            </w:r>
            <w:r w:rsidRPr="009F140A">
              <w:rPr>
                <w:rFonts w:ascii="Times New Roman" w:hAnsi="Times New Roman"/>
                <w:b/>
                <w:bCs/>
                <w:sz w:val="22"/>
                <w:szCs w:val="22"/>
              </w:rPr>
              <w:t xml:space="preserve"> </w:t>
            </w:r>
            <w:r w:rsidRPr="009F140A">
              <w:rPr>
                <w:rFonts w:ascii="Times New Roman" w:hAnsi="Times New Roman"/>
                <w:b/>
                <w:bCs/>
                <w:sz w:val="16"/>
                <w:szCs w:val="16"/>
              </w:rPr>
              <w:t xml:space="preserve">Note if a youth refuses services recommended the CWCMP must document continued attempts to discuss with youth. </w:t>
            </w:r>
          </w:p>
        </w:tc>
      </w:tr>
    </w:tbl>
    <w:p w14:paraId="0A473E77" w14:textId="215BCE2D" w:rsidR="00FC0028" w:rsidRPr="009F140A" w:rsidRDefault="00917329">
      <w:pPr>
        <w:rPr>
          <w:rFonts w:ascii="Times New Roman" w:hAnsi="Times New Roman"/>
          <w:b/>
          <w:bCs/>
          <w:noProof/>
        </w:rPr>
      </w:pPr>
      <w:r w:rsidRPr="009F140A">
        <w:rPr>
          <w:rFonts w:ascii="Times New Roman" w:hAnsi="Times New Roman"/>
          <w:noProof/>
          <w:lang w:bidi="es-ES"/>
        </w:rPr>
        <w:drawing>
          <wp:anchor distT="0" distB="0" distL="114300" distR="114300" simplePos="0" relativeHeight="251658240" behindDoc="0" locked="0" layoutInCell="1" allowOverlap="1" wp14:anchorId="6B32F6B7" wp14:editId="18DD825E">
            <wp:simplePos x="0" y="0"/>
            <wp:positionH relativeFrom="column">
              <wp:posOffset>2095500</wp:posOffset>
            </wp:positionH>
            <wp:positionV relativeFrom="paragraph">
              <wp:posOffset>52705</wp:posOffset>
            </wp:positionV>
            <wp:extent cx="1676400" cy="1266031"/>
            <wp:effectExtent l="0" t="0" r="0" b="0"/>
            <wp:wrapNone/>
            <wp:docPr id="2" name="Picture 2" descr="DCF Logo and M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F Logo and Mott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6400" cy="12660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C50CE0" w14:textId="2CA43A15" w:rsidR="00313BF4" w:rsidRDefault="00313BF4" w:rsidP="00313BF4">
      <w:pPr>
        <w:rPr>
          <w:rFonts w:ascii="Times New Roman" w:hAnsi="Times New Roman"/>
          <w:b/>
          <w:bCs/>
          <w:noProof/>
        </w:rPr>
      </w:pPr>
      <w:r>
        <w:rPr>
          <w:noProof/>
          <w:lang w:bidi="es-ES"/>
        </w:rPr>
        <w:t xml:space="preserve">                                                          </w:t>
      </w:r>
    </w:p>
    <w:sectPr w:rsidR="00313BF4" w:rsidSect="003F7AB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8BB37" w14:textId="77777777" w:rsidR="0097728A" w:rsidRDefault="0097728A" w:rsidP="000F1222">
      <w:r>
        <w:separator/>
      </w:r>
    </w:p>
  </w:endnote>
  <w:endnote w:type="continuationSeparator" w:id="0">
    <w:p w14:paraId="2F93CD07" w14:textId="77777777" w:rsidR="0097728A" w:rsidRDefault="0097728A" w:rsidP="000F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4170A" w14:textId="77777777" w:rsidR="009F140A" w:rsidRDefault="009F14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A6C43" w14:textId="77777777" w:rsidR="009F140A" w:rsidRDefault="009F14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659E3" w14:textId="77777777" w:rsidR="009F140A" w:rsidRDefault="009F14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062BF" w14:textId="77777777" w:rsidR="0097728A" w:rsidRDefault="0097728A" w:rsidP="000F1222">
      <w:r>
        <w:separator/>
      </w:r>
    </w:p>
  </w:footnote>
  <w:footnote w:type="continuationSeparator" w:id="0">
    <w:p w14:paraId="144A370D" w14:textId="77777777" w:rsidR="0097728A" w:rsidRDefault="0097728A" w:rsidP="000F1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BC576" w14:textId="77777777" w:rsidR="009F140A" w:rsidRDefault="009F14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3FCBF" w14:textId="77777777" w:rsidR="003F7AB9" w:rsidRPr="009F140A" w:rsidRDefault="003F7AB9">
    <w:pPr>
      <w:pStyle w:val="Header"/>
      <w:rPr>
        <w:rFonts w:ascii="Times New Roman" w:hAnsi="Times New Roman" w:cs="Times New Roman"/>
        <w:sz w:val="16"/>
        <w:szCs w:val="16"/>
      </w:rPr>
    </w:pPr>
    <w:r w:rsidRPr="009F140A">
      <w:rPr>
        <w:rFonts w:ascii="Times New Roman" w:hAnsi="Times New Roman" w:cs="Times New Roman"/>
        <w:sz w:val="16"/>
        <w:szCs w:val="16"/>
      </w:rPr>
      <w:t>State of Kansas</w:t>
    </w:r>
    <w:r w:rsidRPr="009F140A">
      <w:rPr>
        <w:rFonts w:ascii="Times New Roman" w:hAnsi="Times New Roman" w:cs="Times New Roman"/>
        <w:sz w:val="16"/>
        <w:szCs w:val="16"/>
      </w:rPr>
      <w:tab/>
    </w:r>
    <w:r w:rsidRPr="009F140A">
      <w:rPr>
        <w:rFonts w:ascii="Times New Roman" w:hAnsi="Times New Roman" w:cs="Times New Roman"/>
        <w:sz w:val="16"/>
        <w:szCs w:val="16"/>
      </w:rPr>
      <w:tab/>
      <w:t>PPS 3I</w:t>
    </w:r>
  </w:p>
  <w:p w14:paraId="07A93B0E" w14:textId="77777777" w:rsidR="003F7AB9" w:rsidRPr="009F140A" w:rsidRDefault="003F7AB9">
    <w:pPr>
      <w:pStyle w:val="Header"/>
      <w:rPr>
        <w:rFonts w:ascii="Times New Roman" w:hAnsi="Times New Roman" w:cs="Times New Roman"/>
        <w:sz w:val="16"/>
        <w:szCs w:val="16"/>
      </w:rPr>
    </w:pPr>
    <w:r w:rsidRPr="009F140A">
      <w:rPr>
        <w:rFonts w:ascii="Times New Roman" w:hAnsi="Times New Roman" w:cs="Times New Roman"/>
        <w:sz w:val="16"/>
        <w:szCs w:val="16"/>
      </w:rPr>
      <w:t>Department of Children and Families</w:t>
    </w:r>
    <w:r w:rsidRPr="009F140A">
      <w:rPr>
        <w:rFonts w:ascii="Times New Roman" w:hAnsi="Times New Roman" w:cs="Times New Roman"/>
        <w:sz w:val="16"/>
        <w:szCs w:val="16"/>
      </w:rPr>
      <w:tab/>
    </w:r>
    <w:r w:rsidRPr="009F140A">
      <w:rPr>
        <w:rFonts w:ascii="Times New Roman" w:hAnsi="Times New Roman" w:cs="Times New Roman"/>
        <w:b/>
        <w:bCs/>
        <w:sz w:val="28"/>
        <w:szCs w:val="28"/>
      </w:rPr>
      <w:t>Mental Health Workflow</w:t>
    </w:r>
    <w:r w:rsidRPr="009F140A">
      <w:rPr>
        <w:rFonts w:ascii="Times New Roman" w:hAnsi="Times New Roman" w:cs="Times New Roman"/>
        <w:sz w:val="16"/>
        <w:szCs w:val="16"/>
      </w:rPr>
      <w:tab/>
      <w:t>Jul-23</w:t>
    </w:r>
  </w:p>
  <w:p w14:paraId="6217CA99" w14:textId="55450BAB" w:rsidR="00313BF4" w:rsidRPr="009F140A" w:rsidRDefault="003F7AB9">
    <w:pPr>
      <w:pStyle w:val="Header"/>
      <w:rPr>
        <w:rFonts w:ascii="Times New Roman" w:hAnsi="Times New Roman" w:cs="Times New Roman"/>
      </w:rPr>
    </w:pPr>
    <w:r w:rsidRPr="009F140A">
      <w:rPr>
        <w:rFonts w:ascii="Times New Roman" w:hAnsi="Times New Roman" w:cs="Times New Roman"/>
        <w:sz w:val="16"/>
        <w:szCs w:val="16"/>
      </w:rPr>
      <w:t>Prevention and Protection Services</w:t>
    </w:r>
    <w:r w:rsidRPr="009F140A">
      <w:rPr>
        <w:rFonts w:ascii="Times New Roman" w:hAnsi="Times New Roman" w:cs="Times New Roman"/>
        <w:sz w:val="16"/>
        <w:szCs w:val="16"/>
      </w:rPr>
      <w:tab/>
    </w:r>
    <w:r w:rsidRPr="009F140A">
      <w:rPr>
        <w:rFonts w:ascii="Times New Roman" w:hAnsi="Times New Roman" w:cs="Times New Roman"/>
        <w:sz w:val="16"/>
        <w:szCs w:val="16"/>
      </w:rPr>
      <w:tab/>
      <w:t>Page 1 of 1</w:t>
    </w:r>
    <w:r w:rsidR="00313BF4" w:rsidRPr="009F140A">
      <w:rPr>
        <w:rFonts w:ascii="Times New Roman" w:hAnsi="Times New Roman" w:cs="Times New Roman"/>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C796" w14:textId="77777777" w:rsidR="009F140A" w:rsidRDefault="009F14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0F8"/>
    <w:rsid w:val="0007103C"/>
    <w:rsid w:val="000F1222"/>
    <w:rsid w:val="00126469"/>
    <w:rsid w:val="002619EE"/>
    <w:rsid w:val="00282A89"/>
    <w:rsid w:val="00313BF4"/>
    <w:rsid w:val="003750F8"/>
    <w:rsid w:val="003F768F"/>
    <w:rsid w:val="003F7AB9"/>
    <w:rsid w:val="00567502"/>
    <w:rsid w:val="00644188"/>
    <w:rsid w:val="006466EA"/>
    <w:rsid w:val="00713343"/>
    <w:rsid w:val="00917329"/>
    <w:rsid w:val="0097728A"/>
    <w:rsid w:val="009E78DA"/>
    <w:rsid w:val="009F140A"/>
    <w:rsid w:val="00BD48A4"/>
    <w:rsid w:val="00D125DF"/>
    <w:rsid w:val="00DE6EA3"/>
    <w:rsid w:val="00EC407F"/>
    <w:rsid w:val="00F046E2"/>
    <w:rsid w:val="00FC0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4A7B1F"/>
  <w15:chartTrackingRefBased/>
  <w15:docId w15:val="{046AB249-8538-4884-9B9D-2EE8BE0CF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329"/>
    <w:pPr>
      <w:spacing w:after="0" w:line="240" w:lineRule="auto"/>
    </w:pPr>
    <w:rPr>
      <w:rFonts w:ascii="Calibri" w:eastAsia="Times New Roman" w:hAnsi="Calibri" w:cs="Times New Roman"/>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222"/>
    <w:pPr>
      <w:tabs>
        <w:tab w:val="center" w:pos="4680"/>
        <w:tab w:val="right" w:pos="9360"/>
      </w:tabs>
    </w:pPr>
    <w:rPr>
      <w:rFonts w:asciiTheme="minorHAnsi" w:eastAsiaTheme="minorHAnsi" w:hAnsiTheme="minorHAnsi" w:cstheme="minorBidi"/>
      <w:sz w:val="22"/>
      <w:szCs w:val="22"/>
      <w:lang w:bidi="ar-SA"/>
    </w:rPr>
  </w:style>
  <w:style w:type="character" w:customStyle="1" w:styleId="HeaderChar">
    <w:name w:val="Header Char"/>
    <w:basedOn w:val="DefaultParagraphFont"/>
    <w:link w:val="Header"/>
    <w:uiPriority w:val="99"/>
    <w:rsid w:val="000F1222"/>
  </w:style>
  <w:style w:type="paragraph" w:styleId="Footer">
    <w:name w:val="footer"/>
    <w:basedOn w:val="Normal"/>
    <w:link w:val="FooterChar"/>
    <w:uiPriority w:val="99"/>
    <w:unhideWhenUsed/>
    <w:rsid w:val="000F1222"/>
    <w:pPr>
      <w:tabs>
        <w:tab w:val="center" w:pos="4680"/>
        <w:tab w:val="right" w:pos="9360"/>
      </w:tabs>
    </w:pPr>
    <w:rPr>
      <w:rFonts w:asciiTheme="minorHAnsi" w:eastAsiaTheme="minorHAnsi" w:hAnsiTheme="minorHAnsi" w:cstheme="minorBidi"/>
      <w:sz w:val="22"/>
      <w:szCs w:val="22"/>
      <w:lang w:bidi="ar-SA"/>
    </w:rPr>
  </w:style>
  <w:style w:type="character" w:customStyle="1" w:styleId="FooterChar">
    <w:name w:val="Footer Char"/>
    <w:basedOn w:val="DefaultParagraphFont"/>
    <w:link w:val="Footer"/>
    <w:uiPriority w:val="99"/>
    <w:rsid w:val="000F1222"/>
  </w:style>
  <w:style w:type="paragraph" w:styleId="ListParagraph">
    <w:name w:val="List Paragraph"/>
    <w:basedOn w:val="Normal"/>
    <w:uiPriority w:val="34"/>
    <w:qFormat/>
    <w:rsid w:val="00917329"/>
    <w:pPr>
      <w:ind w:left="720"/>
      <w:contextualSpacing/>
    </w:pPr>
  </w:style>
  <w:style w:type="table" w:styleId="TableGrid">
    <w:name w:val="Table Grid"/>
    <w:basedOn w:val="TableNormal"/>
    <w:uiPriority w:val="39"/>
    <w:rsid w:val="00917329"/>
    <w:pPr>
      <w:spacing w:after="0" w:line="240" w:lineRule="auto"/>
    </w:pPr>
    <w:rPr>
      <w:rFonts w:ascii="Calibri" w:eastAsia="Times New Roman" w:hAnsi="Calibri" w:cs="Times New Roman"/>
      <w:sz w:val="20"/>
      <w:szCs w:val="20"/>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8C12724EBB4E468EF2020589E68F96" ma:contentTypeVersion="6" ma:contentTypeDescription="Create a new document." ma:contentTypeScope="" ma:versionID="ed3143a4727ed24480a2f28b68f005f2">
  <xsd:schema xmlns:xsd="http://www.w3.org/2001/XMLSchema" xmlns:xs="http://www.w3.org/2001/XMLSchema" xmlns:p="http://schemas.microsoft.com/office/2006/metadata/properties" xmlns:ns1="http://schemas.microsoft.com/sharepoint/v3" xmlns:ns2="265ced29-cb6a-4cca-a715-9960e92a6ad6" targetNamespace="http://schemas.microsoft.com/office/2006/metadata/properties" ma:root="true" ma:fieldsID="43c3769d613858b85a1f28e4d57bf150" ns1:_="" ns2:_="">
    <xsd:import namespace="http://schemas.microsoft.com/sharepoint/v3"/>
    <xsd:import namespace="265ced29-cb6a-4cca-a715-9960e92a6ad6"/>
    <xsd:element name="properties">
      <xsd:complexType>
        <xsd:sequence>
          <xsd:element name="documentManagement">
            <xsd:complexType>
              <xsd:all>
                <xsd:element ref="ns1:PublishingStartDate" minOccurs="0"/>
                <xsd:element ref="ns1:PublishingExpirationDate" minOccurs="0"/>
                <xsd:element ref="ns2:Acc_x0020_check" minOccurs="0"/>
                <xsd:element ref="ns2:Reviewer" minOccurs="0"/>
                <xsd:element ref="ns2:Approval_x0020_Status" minOccurs="0"/>
                <xsd:element ref="ns2:Page_x0020_Lay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5ced29-cb6a-4cca-a715-9960e92a6ad6" elementFormDefault="qualified">
    <xsd:import namespace="http://schemas.microsoft.com/office/2006/documentManagement/types"/>
    <xsd:import namespace="http://schemas.microsoft.com/office/infopath/2007/PartnerControls"/>
    <xsd:element name="Acc_x0020_check" ma:index="10" nillable="true" ma:displayName="Acc check date" ma:description="Accessibility check Date" ma:format="DateOnly" ma:internalName="Acc_x0020_check0">
      <xsd:simpleType>
        <xsd:restriction base="dms:DateTime"/>
      </xsd:simpleType>
    </xsd:element>
    <xsd:element name="Reviewer" ma:index="11" nillable="true" ma:displayName="Reviewer" ma:description="Accessibility check Reviewed by" ma:list="UserInfo" ma:SharePointGroup="0" ma:internalName="Reviewer0"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Status" ma:index="12" nillable="true" ma:displayName="Approval Status" ma:internalName="Approval_x0020_Status1">
      <xsd:simpleType>
        <xsd:restriction base="dms:Text">
          <xsd:maxLength value="255"/>
        </xsd:restriction>
      </xsd:simpleType>
    </xsd:element>
    <xsd:element name="Page_x0020_Layout" ma:index="13" nillable="true" ma:displayName="Page Layout" ma:internalName="Page_x0020_Layout1">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_x0020_Status xmlns="265ced29-cb6a-4cca-a715-9960e92a6ad6" xsi:nil="true"/>
    <Page_x0020_Layout xmlns="265ced29-cb6a-4cca-a715-9960e92a6ad6" xsi:nil="true"/>
    <PublishingExpirationDate xmlns="http://schemas.microsoft.com/sharepoint/v3" xsi:nil="true"/>
    <Reviewer xmlns="265ced29-cb6a-4cca-a715-9960e92a6ad6">
      <UserInfo>
        <DisplayName/>
        <AccountId xsi:nil="true"/>
        <AccountType/>
      </UserInfo>
    </Reviewer>
    <Acc_x0020_check xmlns="265ced29-cb6a-4cca-a715-9960e92a6ad6" xsi:nil="true"/>
    <PublishingStartDate xmlns="http://schemas.microsoft.com/sharepoint/v3" xsi:nil="true"/>
  </documentManagement>
</p:properties>
</file>

<file path=customXml/itemProps1.xml><?xml version="1.0" encoding="utf-8"?>
<ds:datastoreItem xmlns:ds="http://schemas.openxmlformats.org/officeDocument/2006/customXml" ds:itemID="{1B42E829-FE8B-4535-B2F4-F716254681A3}"/>
</file>

<file path=customXml/itemProps2.xml><?xml version="1.0" encoding="utf-8"?>
<ds:datastoreItem xmlns:ds="http://schemas.openxmlformats.org/officeDocument/2006/customXml" ds:itemID="{C135EC23-CCCE-4046-A92B-0263F07C0425}"/>
</file>

<file path=customXml/itemProps3.xml><?xml version="1.0" encoding="utf-8"?>
<ds:datastoreItem xmlns:ds="http://schemas.openxmlformats.org/officeDocument/2006/customXml" ds:itemID="{C731AB77-A466-4F5F-BF33-A570D8D8D104}"/>
</file>

<file path=docProps/app.xml><?xml version="1.0" encoding="utf-8"?>
<Properties xmlns="http://schemas.openxmlformats.org/officeDocument/2006/extended-properties" xmlns:vt="http://schemas.openxmlformats.org/officeDocument/2006/docPropsVTypes">
  <Template>Normal.dotm</Template>
  <TotalTime>1</TotalTime>
  <Pages>1</Pages>
  <Words>555</Words>
  <Characters>2972</Characters>
  <Application>Microsoft Office Word</Application>
  <DocSecurity>0</DocSecurity>
  <Lines>66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Appendix_3I</dc:title>
  <dc:subject/>
  <dc:creator>Jennifer Thomas  [DCF]</dc:creator>
  <cp:keywords/>
  <dc:description/>
  <cp:lastModifiedBy>Jennifer Thomas  [DCF]</cp:lastModifiedBy>
  <cp:revision>2</cp:revision>
  <dcterms:created xsi:type="dcterms:W3CDTF">2023-06-08T16:19:00Z</dcterms:created>
  <dcterms:modified xsi:type="dcterms:W3CDTF">2023-06-08T16:19:00Z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0x010100918C12724EBB4E468EF2020589E68F96</vt:lpwstr>
  </property>
</Properties>
</file>