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255A" w14:textId="0F00ADDB" w:rsidR="00063CBD" w:rsidRPr="00925FC1" w:rsidRDefault="00063CBD" w:rsidP="00165978">
      <w:pPr>
        <w:pStyle w:val="Heading1"/>
        <w:spacing w:line="240" w:lineRule="auto"/>
      </w:pPr>
      <w:r w:rsidRPr="00925FC1">
        <w:t>DCF Case Finding History</w:t>
      </w:r>
    </w:p>
    <w:tbl>
      <w:tblPr>
        <w:tblpPr w:leftFromText="187" w:rightFromText="187"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3235"/>
        <w:gridCol w:w="6248"/>
        <w:gridCol w:w="2691"/>
      </w:tblGrid>
      <w:tr w:rsidR="005343C5" w:rsidRPr="00925FC1" w14:paraId="0EAE7C8E" w14:textId="77777777" w:rsidTr="0036250C">
        <w:trPr>
          <w:trHeight w:val="720"/>
        </w:trPr>
        <w:tc>
          <w:tcPr>
            <w:tcW w:w="770" w:type="pct"/>
            <w:shd w:val="clear" w:color="auto" w:fill="D9D9D9" w:themeFill="background1" w:themeFillShade="D9"/>
          </w:tcPr>
          <w:p w14:paraId="37AD0B93" w14:textId="77777777" w:rsidR="005343C5" w:rsidRPr="00925FC1" w:rsidRDefault="005343C5" w:rsidP="00165978">
            <w:pPr>
              <w:spacing w:line="240" w:lineRule="auto"/>
              <w:jc w:val="center"/>
              <w:rPr>
                <w:b/>
                <w:sz w:val="28"/>
                <w:szCs w:val="28"/>
              </w:rPr>
            </w:pPr>
            <w:proofErr w:type="gramStart"/>
            <w:r w:rsidRPr="00925FC1">
              <w:rPr>
                <w:b/>
                <w:sz w:val="28"/>
                <w:szCs w:val="28"/>
              </w:rPr>
              <w:t>Timeframe</w:t>
            </w:r>
            <w:proofErr w:type="gramEnd"/>
          </w:p>
        </w:tc>
        <w:tc>
          <w:tcPr>
            <w:tcW w:w="1124" w:type="pct"/>
            <w:shd w:val="clear" w:color="auto" w:fill="D9D9D9" w:themeFill="background1" w:themeFillShade="D9"/>
          </w:tcPr>
          <w:p w14:paraId="04A1CE6A" w14:textId="77777777" w:rsidR="005343C5" w:rsidRPr="00925FC1" w:rsidRDefault="005B79AB" w:rsidP="00165978">
            <w:pPr>
              <w:spacing w:line="240" w:lineRule="auto"/>
              <w:jc w:val="center"/>
              <w:rPr>
                <w:b/>
                <w:sz w:val="28"/>
                <w:szCs w:val="28"/>
              </w:rPr>
            </w:pPr>
            <w:r w:rsidRPr="00925FC1">
              <w:rPr>
                <w:b/>
                <w:sz w:val="28"/>
                <w:szCs w:val="28"/>
              </w:rPr>
              <w:t>Standard</w:t>
            </w:r>
          </w:p>
        </w:tc>
        <w:tc>
          <w:tcPr>
            <w:tcW w:w="2171" w:type="pct"/>
            <w:shd w:val="clear" w:color="auto" w:fill="D9D9D9" w:themeFill="background1" w:themeFillShade="D9"/>
          </w:tcPr>
          <w:p w14:paraId="4E785AF9" w14:textId="77777777" w:rsidR="005343C5" w:rsidRPr="00925FC1" w:rsidRDefault="005343C5" w:rsidP="00165978">
            <w:pPr>
              <w:spacing w:line="240" w:lineRule="auto"/>
              <w:jc w:val="center"/>
              <w:rPr>
                <w:b/>
                <w:sz w:val="28"/>
                <w:szCs w:val="28"/>
              </w:rPr>
            </w:pPr>
            <w:r w:rsidRPr="00925FC1">
              <w:rPr>
                <w:b/>
                <w:sz w:val="28"/>
                <w:szCs w:val="28"/>
              </w:rPr>
              <w:t>Finding Language</w:t>
            </w:r>
          </w:p>
        </w:tc>
        <w:tc>
          <w:tcPr>
            <w:tcW w:w="935" w:type="pct"/>
            <w:shd w:val="clear" w:color="auto" w:fill="D9D9D9" w:themeFill="background1" w:themeFillShade="D9"/>
          </w:tcPr>
          <w:p w14:paraId="7A46F193" w14:textId="77777777" w:rsidR="005343C5" w:rsidRPr="00925FC1" w:rsidRDefault="005343C5" w:rsidP="00165978">
            <w:pPr>
              <w:spacing w:line="240" w:lineRule="auto"/>
              <w:jc w:val="center"/>
              <w:rPr>
                <w:b/>
                <w:sz w:val="24"/>
                <w:szCs w:val="24"/>
              </w:rPr>
            </w:pPr>
            <w:r w:rsidRPr="00925FC1">
              <w:rPr>
                <w:b/>
                <w:sz w:val="24"/>
                <w:szCs w:val="24"/>
              </w:rPr>
              <w:t>Code in Central Registry (CERS)</w:t>
            </w:r>
          </w:p>
        </w:tc>
      </w:tr>
      <w:tr w:rsidR="007434B3" w:rsidRPr="00925FC1" w14:paraId="67EC0FB0" w14:textId="77777777" w:rsidTr="0036250C">
        <w:trPr>
          <w:trHeight w:val="720"/>
        </w:trPr>
        <w:tc>
          <w:tcPr>
            <w:tcW w:w="770" w:type="pct"/>
            <w:shd w:val="clear" w:color="auto" w:fill="auto"/>
          </w:tcPr>
          <w:p w14:paraId="56ED19A5" w14:textId="77777777" w:rsidR="007434B3" w:rsidRPr="00925FC1" w:rsidRDefault="007434B3" w:rsidP="00165978">
            <w:pPr>
              <w:spacing w:line="240" w:lineRule="auto"/>
              <w:jc w:val="center"/>
              <w:rPr>
                <w:sz w:val="24"/>
                <w:szCs w:val="24"/>
              </w:rPr>
            </w:pPr>
            <w:r w:rsidRPr="00925FC1">
              <w:rPr>
                <w:sz w:val="24"/>
                <w:szCs w:val="24"/>
              </w:rPr>
              <w:t>11/79</w:t>
            </w:r>
          </w:p>
        </w:tc>
        <w:tc>
          <w:tcPr>
            <w:tcW w:w="1124" w:type="pct"/>
            <w:shd w:val="clear" w:color="auto" w:fill="auto"/>
          </w:tcPr>
          <w:p w14:paraId="60FDA269" w14:textId="77777777" w:rsidR="007434B3" w:rsidRPr="00925FC1" w:rsidRDefault="007434B3" w:rsidP="00165978">
            <w:pPr>
              <w:spacing w:line="240" w:lineRule="auto"/>
              <w:rPr>
                <w:sz w:val="24"/>
                <w:szCs w:val="24"/>
              </w:rPr>
            </w:pPr>
            <w:r w:rsidRPr="00925FC1">
              <w:rPr>
                <w:sz w:val="24"/>
                <w:szCs w:val="24"/>
              </w:rPr>
              <w:t>Reason to believe</w:t>
            </w:r>
          </w:p>
        </w:tc>
        <w:tc>
          <w:tcPr>
            <w:tcW w:w="2171" w:type="pct"/>
            <w:shd w:val="clear" w:color="auto" w:fill="auto"/>
          </w:tcPr>
          <w:p w14:paraId="7D4C7D51" w14:textId="052548F1" w:rsidR="007434B3" w:rsidRPr="00925FC1" w:rsidRDefault="007434B3" w:rsidP="00165978">
            <w:pPr>
              <w:spacing w:line="240" w:lineRule="auto"/>
              <w:rPr>
                <w:sz w:val="24"/>
                <w:szCs w:val="24"/>
              </w:rPr>
            </w:pPr>
            <w:r w:rsidRPr="00925FC1">
              <w:rPr>
                <w:sz w:val="24"/>
                <w:szCs w:val="24"/>
                <w:u w:val="single"/>
              </w:rPr>
              <w:t>Unconfirmed Suspected Child Abuse/Neglect:</w:t>
            </w:r>
            <w:r w:rsidR="00753430" w:rsidRPr="00925FC1">
              <w:rPr>
                <w:sz w:val="24"/>
                <w:szCs w:val="24"/>
              </w:rPr>
              <w:t xml:space="preserve"> </w:t>
            </w:r>
            <w:r w:rsidRPr="00925FC1">
              <w:rPr>
                <w:sz w:val="24"/>
                <w:szCs w:val="24"/>
              </w:rPr>
              <w:t>the worker finds no basis for confirmation of the reported suspected child abuse/neglect.</w:t>
            </w:r>
          </w:p>
          <w:p w14:paraId="7A709132" w14:textId="05E3B4B3" w:rsidR="007434B3" w:rsidRPr="00925FC1" w:rsidRDefault="007434B3" w:rsidP="00165978">
            <w:pPr>
              <w:spacing w:line="240" w:lineRule="auto"/>
              <w:rPr>
                <w:sz w:val="24"/>
                <w:szCs w:val="24"/>
                <w:u w:val="single"/>
              </w:rPr>
            </w:pPr>
            <w:r w:rsidRPr="00925FC1">
              <w:rPr>
                <w:sz w:val="24"/>
                <w:szCs w:val="24"/>
                <w:u w:val="single"/>
              </w:rPr>
              <w:t>Confirmed Suspected Child Abuse/Neglect</w:t>
            </w:r>
            <w:r w:rsidRPr="00925FC1">
              <w:rPr>
                <w:sz w:val="24"/>
                <w:szCs w:val="24"/>
              </w:rPr>
              <w:t>:</w:t>
            </w:r>
            <w:r w:rsidR="00753430" w:rsidRPr="00925FC1">
              <w:rPr>
                <w:sz w:val="24"/>
                <w:szCs w:val="24"/>
              </w:rPr>
              <w:t xml:space="preserve"> </w:t>
            </w:r>
            <w:r w:rsidRPr="00925FC1">
              <w:rPr>
                <w:sz w:val="24"/>
                <w:szCs w:val="24"/>
              </w:rPr>
              <w:t xml:space="preserve">several factors of the indicators of abuse/neglect are present (indicators of abuse </w:t>
            </w:r>
            <w:proofErr w:type="gramStart"/>
            <w:r w:rsidRPr="00925FC1">
              <w:rPr>
                <w:sz w:val="24"/>
                <w:szCs w:val="24"/>
              </w:rPr>
              <w:t>are found</w:t>
            </w:r>
            <w:proofErr w:type="gramEnd"/>
            <w:r w:rsidRPr="00925FC1">
              <w:rPr>
                <w:sz w:val="24"/>
                <w:szCs w:val="24"/>
              </w:rPr>
              <w:t xml:space="preserve"> elsewhere in policy, see 50105.2). </w:t>
            </w:r>
          </w:p>
        </w:tc>
        <w:tc>
          <w:tcPr>
            <w:tcW w:w="935" w:type="pct"/>
            <w:shd w:val="clear" w:color="auto" w:fill="auto"/>
          </w:tcPr>
          <w:p w14:paraId="4B7F2645" w14:textId="77777777" w:rsidR="007434B3" w:rsidRPr="00925FC1" w:rsidRDefault="007434B3" w:rsidP="00165978">
            <w:pPr>
              <w:spacing w:line="240" w:lineRule="auto"/>
              <w:jc w:val="center"/>
              <w:rPr>
                <w:sz w:val="24"/>
                <w:szCs w:val="24"/>
              </w:rPr>
            </w:pPr>
            <w:r w:rsidRPr="00925FC1">
              <w:rPr>
                <w:sz w:val="24"/>
                <w:szCs w:val="24"/>
              </w:rPr>
              <w:t xml:space="preserve">Confirmed </w:t>
            </w:r>
            <w:proofErr w:type="gramStart"/>
            <w:r w:rsidRPr="00925FC1">
              <w:rPr>
                <w:sz w:val="24"/>
                <w:szCs w:val="24"/>
              </w:rPr>
              <w:t>finding(</w:t>
            </w:r>
            <w:proofErr w:type="gramEnd"/>
            <w:r w:rsidRPr="00925FC1">
              <w:rPr>
                <w:sz w:val="24"/>
                <w:szCs w:val="24"/>
              </w:rPr>
              <w:t>CN)</w:t>
            </w:r>
          </w:p>
        </w:tc>
      </w:tr>
      <w:tr w:rsidR="007434B3" w:rsidRPr="00925FC1" w14:paraId="707AE70B" w14:textId="77777777" w:rsidTr="0036250C">
        <w:trPr>
          <w:trHeight w:val="720"/>
        </w:trPr>
        <w:tc>
          <w:tcPr>
            <w:tcW w:w="770" w:type="pct"/>
            <w:shd w:val="clear" w:color="auto" w:fill="auto"/>
          </w:tcPr>
          <w:p w14:paraId="6622BEFB" w14:textId="77777777" w:rsidR="007434B3" w:rsidRPr="00925FC1" w:rsidRDefault="007434B3" w:rsidP="00165978">
            <w:pPr>
              <w:spacing w:line="240" w:lineRule="auto"/>
              <w:jc w:val="center"/>
              <w:rPr>
                <w:sz w:val="24"/>
                <w:szCs w:val="24"/>
              </w:rPr>
            </w:pPr>
            <w:r w:rsidRPr="00925FC1">
              <w:rPr>
                <w:sz w:val="24"/>
                <w:szCs w:val="24"/>
              </w:rPr>
              <w:t>1/83</w:t>
            </w:r>
          </w:p>
        </w:tc>
        <w:tc>
          <w:tcPr>
            <w:tcW w:w="1124" w:type="pct"/>
            <w:shd w:val="clear" w:color="auto" w:fill="auto"/>
          </w:tcPr>
          <w:p w14:paraId="5E05A08A" w14:textId="77777777" w:rsidR="007434B3" w:rsidRPr="00925FC1" w:rsidRDefault="007434B3" w:rsidP="00165978">
            <w:pPr>
              <w:spacing w:line="240" w:lineRule="auto"/>
              <w:rPr>
                <w:sz w:val="24"/>
                <w:szCs w:val="24"/>
              </w:rPr>
            </w:pPr>
            <w:r w:rsidRPr="00925FC1">
              <w:rPr>
                <w:sz w:val="24"/>
                <w:szCs w:val="24"/>
              </w:rPr>
              <w:t>Reason to believe</w:t>
            </w:r>
          </w:p>
        </w:tc>
        <w:tc>
          <w:tcPr>
            <w:tcW w:w="2171" w:type="pct"/>
            <w:shd w:val="clear" w:color="auto" w:fill="auto"/>
          </w:tcPr>
          <w:p w14:paraId="18ECA38E" w14:textId="77777777" w:rsidR="007434B3" w:rsidRPr="00925FC1" w:rsidRDefault="007434B3" w:rsidP="00165978">
            <w:pPr>
              <w:spacing w:line="240" w:lineRule="auto"/>
              <w:rPr>
                <w:sz w:val="24"/>
                <w:szCs w:val="24"/>
              </w:rPr>
            </w:pPr>
            <w:r w:rsidRPr="00925FC1">
              <w:rPr>
                <w:sz w:val="24"/>
                <w:szCs w:val="24"/>
                <w:u w:val="single"/>
              </w:rPr>
              <w:t>Confirmed</w:t>
            </w:r>
            <w:r w:rsidRPr="00925FC1">
              <w:rPr>
                <w:sz w:val="24"/>
                <w:szCs w:val="24"/>
              </w:rPr>
              <w:t>: reason to believe abuse/neglect exists.</w:t>
            </w:r>
          </w:p>
          <w:p w14:paraId="494B34C2" w14:textId="5BF59795" w:rsidR="007434B3" w:rsidRPr="00925FC1" w:rsidRDefault="007434B3" w:rsidP="00165978">
            <w:pPr>
              <w:spacing w:line="240" w:lineRule="auto"/>
              <w:rPr>
                <w:sz w:val="24"/>
                <w:szCs w:val="24"/>
              </w:rPr>
            </w:pPr>
            <w:r w:rsidRPr="00925FC1">
              <w:rPr>
                <w:sz w:val="24"/>
                <w:szCs w:val="24"/>
                <w:u w:val="single"/>
              </w:rPr>
              <w:t>Unconfirmed – at risk</w:t>
            </w:r>
            <w:r w:rsidRPr="00925FC1">
              <w:rPr>
                <w:sz w:val="24"/>
                <w:szCs w:val="24"/>
              </w:rPr>
              <w:t>:</w:t>
            </w:r>
            <w:r w:rsidR="00753430" w:rsidRPr="00925FC1">
              <w:rPr>
                <w:sz w:val="24"/>
                <w:szCs w:val="24"/>
              </w:rPr>
              <w:t xml:space="preserve"> </w:t>
            </w:r>
            <w:r w:rsidRPr="00925FC1">
              <w:rPr>
                <w:sz w:val="24"/>
                <w:szCs w:val="24"/>
              </w:rPr>
              <w:t xml:space="preserve">reason to believe abuse/neglect will occur in the future without intervention. </w:t>
            </w:r>
          </w:p>
          <w:p w14:paraId="6533DCD4" w14:textId="5EE2819C" w:rsidR="007434B3" w:rsidRPr="00925FC1" w:rsidRDefault="007434B3" w:rsidP="00165978">
            <w:pPr>
              <w:spacing w:line="240" w:lineRule="auto"/>
              <w:rPr>
                <w:sz w:val="24"/>
                <w:szCs w:val="24"/>
              </w:rPr>
            </w:pPr>
            <w:r w:rsidRPr="00925FC1">
              <w:rPr>
                <w:sz w:val="24"/>
                <w:szCs w:val="24"/>
                <w:u w:val="single"/>
              </w:rPr>
              <w:t>Unfounded</w:t>
            </w:r>
            <w:r w:rsidRPr="00925FC1">
              <w:rPr>
                <w:sz w:val="24"/>
                <w:szCs w:val="24"/>
              </w:rPr>
              <w:t>:</w:t>
            </w:r>
            <w:r w:rsidR="00753430" w:rsidRPr="00925FC1">
              <w:rPr>
                <w:sz w:val="24"/>
                <w:szCs w:val="24"/>
              </w:rPr>
              <w:t xml:space="preserve"> </w:t>
            </w:r>
            <w:r w:rsidRPr="00925FC1">
              <w:rPr>
                <w:sz w:val="24"/>
                <w:szCs w:val="24"/>
              </w:rPr>
              <w:t>no reason to believe abuse/neglect exists or is likely to occur.</w:t>
            </w:r>
          </w:p>
          <w:p w14:paraId="11AB8F81" w14:textId="536F266E" w:rsidR="007434B3" w:rsidRPr="00925FC1" w:rsidRDefault="007434B3" w:rsidP="00165978">
            <w:pPr>
              <w:spacing w:line="240" w:lineRule="auto"/>
              <w:rPr>
                <w:sz w:val="24"/>
                <w:szCs w:val="24"/>
              </w:rPr>
            </w:pPr>
            <w:r w:rsidRPr="00925FC1">
              <w:rPr>
                <w:sz w:val="24"/>
                <w:szCs w:val="24"/>
                <w:u w:val="single"/>
              </w:rPr>
              <w:t>Unknown</w:t>
            </w:r>
            <w:r w:rsidRPr="00925FC1">
              <w:rPr>
                <w:sz w:val="24"/>
                <w:szCs w:val="24"/>
              </w:rPr>
              <w:t>:</w:t>
            </w:r>
            <w:r w:rsidR="00753430" w:rsidRPr="00925FC1">
              <w:rPr>
                <w:sz w:val="24"/>
                <w:szCs w:val="24"/>
              </w:rPr>
              <w:t xml:space="preserve"> </w:t>
            </w:r>
            <w:r w:rsidRPr="00925FC1">
              <w:rPr>
                <w:sz w:val="24"/>
                <w:szCs w:val="24"/>
              </w:rPr>
              <w:t>unable to contact the family.</w:t>
            </w:r>
          </w:p>
        </w:tc>
        <w:tc>
          <w:tcPr>
            <w:tcW w:w="935" w:type="pct"/>
            <w:shd w:val="clear" w:color="auto" w:fill="auto"/>
          </w:tcPr>
          <w:p w14:paraId="7DACFD35" w14:textId="77777777" w:rsidR="007434B3" w:rsidRPr="00925FC1" w:rsidRDefault="007434B3" w:rsidP="00165978">
            <w:pPr>
              <w:spacing w:line="240" w:lineRule="auto"/>
              <w:jc w:val="center"/>
              <w:rPr>
                <w:sz w:val="24"/>
                <w:szCs w:val="24"/>
              </w:rPr>
            </w:pPr>
            <w:r w:rsidRPr="00925FC1">
              <w:rPr>
                <w:sz w:val="24"/>
                <w:szCs w:val="24"/>
              </w:rPr>
              <w:t xml:space="preserve">Confirmed </w:t>
            </w:r>
            <w:proofErr w:type="gramStart"/>
            <w:r w:rsidRPr="00925FC1">
              <w:rPr>
                <w:sz w:val="24"/>
                <w:szCs w:val="24"/>
              </w:rPr>
              <w:t>finding(</w:t>
            </w:r>
            <w:proofErr w:type="gramEnd"/>
            <w:r w:rsidRPr="00925FC1">
              <w:rPr>
                <w:sz w:val="24"/>
                <w:szCs w:val="24"/>
              </w:rPr>
              <w:t>CN)</w:t>
            </w:r>
          </w:p>
        </w:tc>
      </w:tr>
      <w:tr w:rsidR="007434B3" w:rsidRPr="00925FC1" w14:paraId="3E552A1A" w14:textId="77777777" w:rsidTr="0036250C">
        <w:trPr>
          <w:trHeight w:val="720"/>
        </w:trPr>
        <w:tc>
          <w:tcPr>
            <w:tcW w:w="770" w:type="pct"/>
            <w:shd w:val="clear" w:color="auto" w:fill="auto"/>
          </w:tcPr>
          <w:p w14:paraId="35FE7686" w14:textId="77777777" w:rsidR="007434B3" w:rsidRPr="00925FC1" w:rsidRDefault="007434B3" w:rsidP="00165978">
            <w:pPr>
              <w:spacing w:line="240" w:lineRule="auto"/>
              <w:jc w:val="center"/>
              <w:rPr>
                <w:sz w:val="24"/>
                <w:szCs w:val="24"/>
              </w:rPr>
            </w:pPr>
            <w:r w:rsidRPr="00925FC1">
              <w:rPr>
                <w:sz w:val="24"/>
                <w:szCs w:val="24"/>
              </w:rPr>
              <w:t>12/84</w:t>
            </w:r>
          </w:p>
        </w:tc>
        <w:tc>
          <w:tcPr>
            <w:tcW w:w="1124" w:type="pct"/>
            <w:shd w:val="clear" w:color="auto" w:fill="auto"/>
          </w:tcPr>
          <w:p w14:paraId="7E15D150" w14:textId="77777777" w:rsidR="007434B3" w:rsidRPr="00925FC1" w:rsidRDefault="007434B3" w:rsidP="00165978">
            <w:pPr>
              <w:spacing w:line="240" w:lineRule="auto"/>
              <w:rPr>
                <w:sz w:val="24"/>
                <w:szCs w:val="24"/>
              </w:rPr>
            </w:pPr>
            <w:r w:rsidRPr="00925FC1">
              <w:rPr>
                <w:sz w:val="24"/>
                <w:szCs w:val="24"/>
              </w:rPr>
              <w:t>Reason to believe</w:t>
            </w:r>
          </w:p>
        </w:tc>
        <w:tc>
          <w:tcPr>
            <w:tcW w:w="2171" w:type="pct"/>
            <w:shd w:val="clear" w:color="auto" w:fill="auto"/>
          </w:tcPr>
          <w:p w14:paraId="260BD3B7" w14:textId="3A34879D" w:rsidR="007434B3" w:rsidRPr="00925FC1" w:rsidRDefault="007434B3" w:rsidP="00165978">
            <w:pPr>
              <w:spacing w:line="240" w:lineRule="auto"/>
              <w:rPr>
                <w:sz w:val="24"/>
                <w:szCs w:val="24"/>
              </w:rPr>
            </w:pPr>
            <w:r w:rsidRPr="00925FC1">
              <w:rPr>
                <w:sz w:val="24"/>
                <w:szCs w:val="24"/>
                <w:u w:val="single"/>
              </w:rPr>
              <w:t>Confirmed</w:t>
            </w:r>
            <w:r w:rsidRPr="00925FC1">
              <w:rPr>
                <w:sz w:val="24"/>
                <w:szCs w:val="24"/>
              </w:rPr>
              <w:t>:</w:t>
            </w:r>
            <w:r w:rsidR="00753430" w:rsidRPr="00925FC1">
              <w:rPr>
                <w:sz w:val="24"/>
                <w:szCs w:val="24"/>
              </w:rPr>
              <w:t xml:space="preserve"> </w:t>
            </w:r>
            <w:r w:rsidRPr="00925FC1">
              <w:rPr>
                <w:sz w:val="24"/>
                <w:szCs w:val="24"/>
              </w:rPr>
              <w:t>reason to believe abuse/neglect exists</w:t>
            </w:r>
          </w:p>
          <w:p w14:paraId="2EC5CB74" w14:textId="0DDF6C78" w:rsidR="007434B3" w:rsidRPr="00925FC1" w:rsidRDefault="007434B3" w:rsidP="00165978">
            <w:pPr>
              <w:spacing w:line="240" w:lineRule="auto"/>
              <w:rPr>
                <w:sz w:val="24"/>
                <w:szCs w:val="24"/>
              </w:rPr>
            </w:pPr>
            <w:r w:rsidRPr="00925FC1">
              <w:rPr>
                <w:sz w:val="24"/>
                <w:szCs w:val="24"/>
                <w:u w:val="single"/>
              </w:rPr>
              <w:t>Unconfirmed – Eligible for Services or In Need or Corrective Action</w:t>
            </w:r>
            <w:r w:rsidRPr="00925FC1">
              <w:rPr>
                <w:sz w:val="24"/>
                <w:szCs w:val="24"/>
              </w:rPr>
              <w:t>:</w:t>
            </w:r>
            <w:r w:rsidR="00753430" w:rsidRPr="00925FC1">
              <w:rPr>
                <w:sz w:val="24"/>
                <w:szCs w:val="24"/>
              </w:rPr>
              <w:t xml:space="preserve"> </w:t>
            </w:r>
            <w:r w:rsidRPr="00925FC1">
              <w:rPr>
                <w:sz w:val="24"/>
                <w:szCs w:val="24"/>
              </w:rPr>
              <w:t>reason to believe abuse/neglect will occur in the future without intervention.</w:t>
            </w:r>
          </w:p>
          <w:p w14:paraId="751AEEEA" w14:textId="6F9E9477" w:rsidR="007434B3" w:rsidRPr="00925FC1" w:rsidRDefault="007434B3" w:rsidP="00165978">
            <w:pPr>
              <w:spacing w:line="240" w:lineRule="auto"/>
              <w:rPr>
                <w:sz w:val="24"/>
                <w:szCs w:val="24"/>
              </w:rPr>
            </w:pPr>
            <w:r w:rsidRPr="00925FC1">
              <w:rPr>
                <w:sz w:val="24"/>
                <w:szCs w:val="24"/>
                <w:u w:val="single"/>
              </w:rPr>
              <w:t>Unfounded</w:t>
            </w:r>
            <w:r w:rsidRPr="00925FC1">
              <w:rPr>
                <w:sz w:val="24"/>
                <w:szCs w:val="24"/>
              </w:rPr>
              <w:t>:</w:t>
            </w:r>
            <w:r w:rsidR="00753430" w:rsidRPr="00925FC1">
              <w:rPr>
                <w:sz w:val="24"/>
                <w:szCs w:val="24"/>
              </w:rPr>
              <w:t xml:space="preserve"> </w:t>
            </w:r>
            <w:r w:rsidRPr="00925FC1">
              <w:rPr>
                <w:sz w:val="24"/>
                <w:szCs w:val="24"/>
              </w:rPr>
              <w:t>no reason to believe abuse/neglect exists or is likely to occur.</w:t>
            </w:r>
          </w:p>
          <w:p w14:paraId="254C75AE" w14:textId="2A399A25" w:rsidR="007434B3" w:rsidRPr="00925FC1" w:rsidRDefault="007434B3" w:rsidP="00165978">
            <w:pPr>
              <w:spacing w:line="240" w:lineRule="auto"/>
              <w:rPr>
                <w:sz w:val="24"/>
                <w:szCs w:val="24"/>
              </w:rPr>
            </w:pPr>
            <w:r w:rsidRPr="00925FC1">
              <w:rPr>
                <w:sz w:val="24"/>
                <w:szCs w:val="24"/>
                <w:u w:val="single"/>
              </w:rPr>
              <w:t>Unknown</w:t>
            </w:r>
            <w:r w:rsidRPr="00925FC1">
              <w:rPr>
                <w:sz w:val="24"/>
                <w:szCs w:val="24"/>
              </w:rPr>
              <w:t>:</w:t>
            </w:r>
            <w:r w:rsidR="00753430" w:rsidRPr="00925FC1">
              <w:rPr>
                <w:sz w:val="24"/>
                <w:szCs w:val="24"/>
              </w:rPr>
              <w:t xml:space="preserve"> </w:t>
            </w:r>
            <w:r w:rsidRPr="00925FC1">
              <w:rPr>
                <w:sz w:val="24"/>
                <w:szCs w:val="24"/>
              </w:rPr>
              <w:t>unable to contact the family.</w:t>
            </w:r>
          </w:p>
          <w:p w14:paraId="014B52A1" w14:textId="77777777" w:rsidR="007434B3" w:rsidRPr="00925FC1" w:rsidRDefault="007434B3" w:rsidP="00165978">
            <w:pPr>
              <w:spacing w:line="240" w:lineRule="auto"/>
              <w:rPr>
                <w:sz w:val="24"/>
                <w:szCs w:val="24"/>
              </w:rPr>
            </w:pPr>
          </w:p>
        </w:tc>
        <w:tc>
          <w:tcPr>
            <w:tcW w:w="935" w:type="pct"/>
            <w:shd w:val="clear" w:color="auto" w:fill="auto"/>
          </w:tcPr>
          <w:p w14:paraId="41ADA9BA" w14:textId="77777777" w:rsidR="007434B3" w:rsidRPr="00925FC1" w:rsidRDefault="007434B3" w:rsidP="00165978">
            <w:pPr>
              <w:spacing w:line="240" w:lineRule="auto"/>
              <w:jc w:val="center"/>
              <w:rPr>
                <w:sz w:val="24"/>
                <w:szCs w:val="24"/>
              </w:rPr>
            </w:pPr>
            <w:r w:rsidRPr="00925FC1">
              <w:rPr>
                <w:sz w:val="24"/>
                <w:szCs w:val="24"/>
              </w:rPr>
              <w:t xml:space="preserve">Confirmed </w:t>
            </w:r>
            <w:proofErr w:type="gramStart"/>
            <w:r w:rsidRPr="00925FC1">
              <w:rPr>
                <w:sz w:val="24"/>
                <w:szCs w:val="24"/>
              </w:rPr>
              <w:t>finding(</w:t>
            </w:r>
            <w:proofErr w:type="gramEnd"/>
            <w:r w:rsidRPr="00925FC1">
              <w:rPr>
                <w:sz w:val="24"/>
                <w:szCs w:val="24"/>
              </w:rPr>
              <w:t>CN)</w:t>
            </w:r>
          </w:p>
        </w:tc>
      </w:tr>
      <w:tr w:rsidR="007434B3" w:rsidRPr="00925FC1" w14:paraId="6C024AF5" w14:textId="77777777" w:rsidTr="0036250C">
        <w:trPr>
          <w:trHeight w:val="720"/>
        </w:trPr>
        <w:tc>
          <w:tcPr>
            <w:tcW w:w="770" w:type="pct"/>
            <w:shd w:val="clear" w:color="auto" w:fill="auto"/>
          </w:tcPr>
          <w:p w14:paraId="643CEB1B" w14:textId="77777777" w:rsidR="007434B3" w:rsidRPr="00925FC1" w:rsidRDefault="007434B3" w:rsidP="00165978">
            <w:pPr>
              <w:spacing w:line="240" w:lineRule="auto"/>
              <w:jc w:val="center"/>
              <w:rPr>
                <w:sz w:val="24"/>
                <w:szCs w:val="24"/>
              </w:rPr>
            </w:pPr>
            <w:r w:rsidRPr="00925FC1">
              <w:rPr>
                <w:sz w:val="24"/>
                <w:szCs w:val="24"/>
              </w:rPr>
              <w:t>1/87</w:t>
            </w:r>
          </w:p>
        </w:tc>
        <w:tc>
          <w:tcPr>
            <w:tcW w:w="1124" w:type="pct"/>
            <w:shd w:val="clear" w:color="auto" w:fill="auto"/>
          </w:tcPr>
          <w:p w14:paraId="1014457A" w14:textId="77777777" w:rsidR="001248FF" w:rsidRPr="00925FC1" w:rsidRDefault="007434B3" w:rsidP="00165978">
            <w:pPr>
              <w:spacing w:after="0" w:line="240" w:lineRule="auto"/>
              <w:rPr>
                <w:sz w:val="24"/>
                <w:szCs w:val="24"/>
              </w:rPr>
            </w:pPr>
            <w:r w:rsidRPr="00925FC1">
              <w:rPr>
                <w:sz w:val="24"/>
                <w:szCs w:val="24"/>
              </w:rPr>
              <w:t>More likely than not/</w:t>
            </w:r>
          </w:p>
          <w:p w14:paraId="74BA048D" w14:textId="77777777" w:rsidR="007434B3" w:rsidRPr="00925FC1" w:rsidRDefault="007434B3" w:rsidP="00165978">
            <w:pPr>
              <w:spacing w:after="0" w:line="240" w:lineRule="auto"/>
              <w:rPr>
                <w:sz w:val="24"/>
                <w:szCs w:val="24"/>
              </w:rPr>
            </w:pPr>
            <w:r w:rsidRPr="00925FC1">
              <w:rPr>
                <w:sz w:val="24"/>
                <w:szCs w:val="24"/>
              </w:rPr>
              <w:t>preponderance</w:t>
            </w:r>
          </w:p>
          <w:p w14:paraId="1F4D8E02" w14:textId="77777777" w:rsidR="007434B3" w:rsidRPr="00925FC1" w:rsidRDefault="007434B3" w:rsidP="00165978">
            <w:pPr>
              <w:spacing w:line="240" w:lineRule="auto"/>
              <w:jc w:val="center"/>
              <w:rPr>
                <w:sz w:val="24"/>
                <w:szCs w:val="24"/>
              </w:rPr>
            </w:pPr>
          </w:p>
        </w:tc>
        <w:tc>
          <w:tcPr>
            <w:tcW w:w="2171" w:type="pct"/>
            <w:shd w:val="clear" w:color="auto" w:fill="auto"/>
          </w:tcPr>
          <w:p w14:paraId="7D4DB512" w14:textId="3BF301E5" w:rsidR="007434B3" w:rsidRPr="00925FC1" w:rsidRDefault="007434B3" w:rsidP="00165978">
            <w:pPr>
              <w:spacing w:line="240" w:lineRule="auto"/>
              <w:rPr>
                <w:sz w:val="24"/>
                <w:szCs w:val="24"/>
              </w:rPr>
            </w:pPr>
            <w:r w:rsidRPr="00925FC1">
              <w:rPr>
                <w:sz w:val="24"/>
                <w:szCs w:val="24"/>
                <w:u w:val="single"/>
              </w:rPr>
              <w:lastRenderedPageBreak/>
              <w:t>Confirmed</w:t>
            </w:r>
            <w:r w:rsidRPr="00925FC1">
              <w:rPr>
                <w:sz w:val="24"/>
                <w:szCs w:val="24"/>
              </w:rPr>
              <w:t>:</w:t>
            </w:r>
            <w:r w:rsidR="00753430" w:rsidRPr="00925FC1">
              <w:rPr>
                <w:sz w:val="24"/>
                <w:szCs w:val="24"/>
              </w:rPr>
              <w:t xml:space="preserve"> </w:t>
            </w:r>
            <w:r w:rsidRPr="00925FC1">
              <w:rPr>
                <w:sz w:val="24"/>
                <w:szCs w:val="24"/>
              </w:rPr>
              <w:t xml:space="preserve">a reasonable person would conclude that more likely than not abuse/neglect </w:t>
            </w:r>
            <w:proofErr w:type="gramStart"/>
            <w:r w:rsidRPr="00925FC1">
              <w:rPr>
                <w:sz w:val="24"/>
                <w:szCs w:val="24"/>
              </w:rPr>
              <w:t>occurred</w:t>
            </w:r>
            <w:proofErr w:type="gramEnd"/>
            <w:r w:rsidRPr="00925FC1">
              <w:rPr>
                <w:sz w:val="24"/>
                <w:szCs w:val="24"/>
              </w:rPr>
              <w:t xml:space="preserve"> and the alleged </w:t>
            </w:r>
            <w:r w:rsidRPr="00925FC1">
              <w:rPr>
                <w:sz w:val="24"/>
                <w:szCs w:val="24"/>
              </w:rPr>
              <w:lastRenderedPageBreak/>
              <w:t>perpetrator is more likely than not responsible for the abuse/neglect.</w:t>
            </w:r>
          </w:p>
          <w:p w14:paraId="29286548" w14:textId="32BCBC5B" w:rsidR="007434B3" w:rsidRPr="00925FC1" w:rsidRDefault="007434B3" w:rsidP="00165978">
            <w:pPr>
              <w:spacing w:line="240" w:lineRule="auto"/>
              <w:rPr>
                <w:sz w:val="24"/>
                <w:szCs w:val="24"/>
              </w:rPr>
            </w:pPr>
            <w:r w:rsidRPr="00925FC1">
              <w:rPr>
                <w:sz w:val="24"/>
                <w:szCs w:val="24"/>
                <w:u w:val="single"/>
              </w:rPr>
              <w:t>Unconfirmed – Eligible for Services or In Need of Corrective Action</w:t>
            </w:r>
            <w:r w:rsidRPr="00925FC1">
              <w:rPr>
                <w:sz w:val="24"/>
                <w:szCs w:val="24"/>
              </w:rPr>
              <w:t>:</w:t>
            </w:r>
            <w:r w:rsidR="00753430" w:rsidRPr="00925FC1">
              <w:rPr>
                <w:sz w:val="24"/>
                <w:szCs w:val="24"/>
              </w:rPr>
              <w:t xml:space="preserve"> </w:t>
            </w:r>
            <w:r w:rsidRPr="00925FC1">
              <w:rPr>
                <w:sz w:val="24"/>
                <w:szCs w:val="24"/>
              </w:rPr>
              <w:t xml:space="preserve">A reasonable person would not believe that abuse/neglect </w:t>
            </w:r>
            <w:proofErr w:type="gramStart"/>
            <w:r w:rsidRPr="00925FC1">
              <w:rPr>
                <w:sz w:val="24"/>
                <w:szCs w:val="24"/>
              </w:rPr>
              <w:t>occurred</w:t>
            </w:r>
            <w:proofErr w:type="gramEnd"/>
            <w:r w:rsidRPr="00925FC1">
              <w:rPr>
                <w:sz w:val="24"/>
                <w:szCs w:val="24"/>
              </w:rPr>
              <w:t xml:space="preserve"> but abuse/neglect is likely to occur in the future without intervention.</w:t>
            </w:r>
          </w:p>
          <w:p w14:paraId="0DC24ACF" w14:textId="53BBEB05" w:rsidR="007434B3" w:rsidRPr="00925FC1" w:rsidRDefault="007434B3" w:rsidP="00165978">
            <w:pPr>
              <w:spacing w:line="240" w:lineRule="auto"/>
              <w:rPr>
                <w:sz w:val="24"/>
                <w:szCs w:val="24"/>
              </w:rPr>
            </w:pPr>
            <w:r w:rsidRPr="00925FC1">
              <w:rPr>
                <w:sz w:val="24"/>
                <w:szCs w:val="24"/>
                <w:u w:val="single"/>
              </w:rPr>
              <w:t>Unfounded</w:t>
            </w:r>
            <w:r w:rsidRPr="00925FC1">
              <w:rPr>
                <w:sz w:val="24"/>
                <w:szCs w:val="24"/>
              </w:rPr>
              <w:t>:</w:t>
            </w:r>
            <w:r w:rsidR="00753430" w:rsidRPr="00925FC1">
              <w:rPr>
                <w:sz w:val="24"/>
                <w:szCs w:val="24"/>
              </w:rPr>
              <w:t xml:space="preserve"> </w:t>
            </w:r>
            <w:r w:rsidRPr="00925FC1">
              <w:rPr>
                <w:sz w:val="24"/>
                <w:szCs w:val="24"/>
              </w:rPr>
              <w:t xml:space="preserve">a reasonable person would not believe that abuse/neglect occurred. </w:t>
            </w:r>
          </w:p>
        </w:tc>
        <w:tc>
          <w:tcPr>
            <w:tcW w:w="935" w:type="pct"/>
            <w:shd w:val="clear" w:color="auto" w:fill="auto"/>
          </w:tcPr>
          <w:p w14:paraId="71BC9DE5" w14:textId="77777777" w:rsidR="007434B3" w:rsidRPr="00925FC1" w:rsidRDefault="007434B3" w:rsidP="00165978">
            <w:pPr>
              <w:spacing w:line="240" w:lineRule="auto"/>
              <w:jc w:val="center"/>
              <w:rPr>
                <w:sz w:val="24"/>
                <w:szCs w:val="24"/>
              </w:rPr>
            </w:pPr>
            <w:r w:rsidRPr="00925FC1">
              <w:rPr>
                <w:sz w:val="24"/>
                <w:szCs w:val="24"/>
              </w:rPr>
              <w:lastRenderedPageBreak/>
              <w:t>Confirmed (CN)</w:t>
            </w:r>
          </w:p>
        </w:tc>
      </w:tr>
      <w:tr w:rsidR="007434B3" w:rsidRPr="00925FC1" w14:paraId="2C649FAB" w14:textId="77777777" w:rsidTr="0036250C">
        <w:trPr>
          <w:trHeight w:val="720"/>
        </w:trPr>
        <w:tc>
          <w:tcPr>
            <w:tcW w:w="770" w:type="pct"/>
            <w:shd w:val="clear" w:color="auto" w:fill="auto"/>
          </w:tcPr>
          <w:p w14:paraId="2F028115" w14:textId="77777777" w:rsidR="007434B3" w:rsidRPr="00925FC1" w:rsidRDefault="007434B3" w:rsidP="00165978">
            <w:pPr>
              <w:spacing w:line="240" w:lineRule="auto"/>
              <w:jc w:val="center"/>
              <w:rPr>
                <w:sz w:val="24"/>
                <w:szCs w:val="24"/>
              </w:rPr>
            </w:pPr>
            <w:r w:rsidRPr="00925FC1">
              <w:rPr>
                <w:sz w:val="24"/>
                <w:szCs w:val="24"/>
              </w:rPr>
              <w:t>7/88</w:t>
            </w:r>
          </w:p>
        </w:tc>
        <w:tc>
          <w:tcPr>
            <w:tcW w:w="1124" w:type="pct"/>
            <w:shd w:val="clear" w:color="auto" w:fill="auto"/>
          </w:tcPr>
          <w:p w14:paraId="0E1EC1A6" w14:textId="77777777" w:rsidR="001248FF" w:rsidRPr="00925FC1" w:rsidRDefault="001248FF" w:rsidP="00165978">
            <w:pPr>
              <w:spacing w:after="0" w:line="240" w:lineRule="auto"/>
              <w:rPr>
                <w:sz w:val="24"/>
                <w:szCs w:val="24"/>
              </w:rPr>
            </w:pPr>
            <w:r w:rsidRPr="00925FC1">
              <w:rPr>
                <w:sz w:val="24"/>
                <w:szCs w:val="24"/>
              </w:rPr>
              <w:t>More likely than not/</w:t>
            </w:r>
          </w:p>
          <w:p w14:paraId="4CF7A790" w14:textId="77777777" w:rsidR="001248FF" w:rsidRPr="00925FC1" w:rsidRDefault="001248FF" w:rsidP="00165978">
            <w:pPr>
              <w:spacing w:after="0" w:line="240" w:lineRule="auto"/>
              <w:rPr>
                <w:sz w:val="24"/>
                <w:szCs w:val="24"/>
              </w:rPr>
            </w:pPr>
            <w:r w:rsidRPr="00925FC1">
              <w:rPr>
                <w:sz w:val="24"/>
                <w:szCs w:val="24"/>
              </w:rPr>
              <w:t>preponderance</w:t>
            </w:r>
          </w:p>
          <w:p w14:paraId="53E42A3C" w14:textId="77777777" w:rsidR="007434B3" w:rsidRPr="00925FC1" w:rsidRDefault="007434B3" w:rsidP="00165978">
            <w:pPr>
              <w:spacing w:line="240" w:lineRule="auto"/>
              <w:jc w:val="center"/>
              <w:rPr>
                <w:sz w:val="24"/>
                <w:szCs w:val="24"/>
              </w:rPr>
            </w:pPr>
          </w:p>
        </w:tc>
        <w:tc>
          <w:tcPr>
            <w:tcW w:w="2171" w:type="pct"/>
            <w:shd w:val="clear" w:color="auto" w:fill="auto"/>
          </w:tcPr>
          <w:p w14:paraId="7335215A" w14:textId="77777777" w:rsidR="007434B3" w:rsidRPr="00925FC1" w:rsidRDefault="007434B3" w:rsidP="00165978">
            <w:pPr>
              <w:spacing w:line="240" w:lineRule="auto"/>
              <w:rPr>
                <w:sz w:val="24"/>
                <w:szCs w:val="24"/>
              </w:rPr>
            </w:pPr>
            <w:r w:rsidRPr="00925FC1">
              <w:rPr>
                <w:sz w:val="24"/>
                <w:szCs w:val="24"/>
                <w:u w:val="single"/>
              </w:rPr>
              <w:t>Post-Confirmation Corrective Action Plans:</w:t>
            </w:r>
            <w:r w:rsidRPr="00925FC1">
              <w:rPr>
                <w:sz w:val="24"/>
                <w:szCs w:val="24"/>
              </w:rPr>
              <w:t xml:space="preserve"> now apply to all SRS CPS investigations. Should be the exception rather than the rule.</w:t>
            </w:r>
          </w:p>
        </w:tc>
        <w:tc>
          <w:tcPr>
            <w:tcW w:w="935" w:type="pct"/>
            <w:shd w:val="clear" w:color="auto" w:fill="auto"/>
          </w:tcPr>
          <w:p w14:paraId="584D6691" w14:textId="77777777" w:rsidR="007434B3" w:rsidRPr="00925FC1" w:rsidRDefault="007434B3" w:rsidP="00165978">
            <w:pPr>
              <w:spacing w:line="240" w:lineRule="auto"/>
              <w:jc w:val="center"/>
              <w:rPr>
                <w:b/>
                <w:sz w:val="24"/>
                <w:szCs w:val="24"/>
              </w:rPr>
            </w:pPr>
            <w:r w:rsidRPr="00925FC1">
              <w:rPr>
                <w:sz w:val="24"/>
                <w:szCs w:val="24"/>
              </w:rPr>
              <w:t>Confirmed (CN)</w:t>
            </w:r>
          </w:p>
        </w:tc>
      </w:tr>
      <w:tr w:rsidR="007434B3" w:rsidRPr="00925FC1" w14:paraId="311C3C24" w14:textId="77777777" w:rsidTr="0036250C">
        <w:trPr>
          <w:trHeight w:val="720"/>
        </w:trPr>
        <w:tc>
          <w:tcPr>
            <w:tcW w:w="770" w:type="pct"/>
            <w:shd w:val="clear" w:color="auto" w:fill="auto"/>
          </w:tcPr>
          <w:p w14:paraId="2B4E388A" w14:textId="77777777" w:rsidR="007434B3" w:rsidRPr="00925FC1" w:rsidRDefault="007434B3" w:rsidP="00165978">
            <w:pPr>
              <w:spacing w:line="240" w:lineRule="auto"/>
              <w:jc w:val="center"/>
              <w:rPr>
                <w:sz w:val="24"/>
                <w:szCs w:val="24"/>
              </w:rPr>
            </w:pPr>
            <w:r w:rsidRPr="00925FC1">
              <w:rPr>
                <w:sz w:val="24"/>
                <w:szCs w:val="24"/>
              </w:rPr>
              <w:t>12/94*</w:t>
            </w:r>
          </w:p>
        </w:tc>
        <w:tc>
          <w:tcPr>
            <w:tcW w:w="1124" w:type="pct"/>
            <w:shd w:val="clear" w:color="auto" w:fill="auto"/>
          </w:tcPr>
          <w:p w14:paraId="72DBE2AB" w14:textId="77777777" w:rsidR="007434B3" w:rsidRPr="00925FC1" w:rsidRDefault="007434B3" w:rsidP="00165978">
            <w:pPr>
              <w:spacing w:line="240" w:lineRule="auto"/>
              <w:rPr>
                <w:sz w:val="24"/>
                <w:szCs w:val="24"/>
              </w:rPr>
            </w:pPr>
            <w:r w:rsidRPr="00925FC1">
              <w:rPr>
                <w:sz w:val="24"/>
                <w:szCs w:val="24"/>
              </w:rPr>
              <w:t>More likely than not/ preponderance</w:t>
            </w:r>
          </w:p>
          <w:p w14:paraId="7893A078" w14:textId="77777777" w:rsidR="007434B3" w:rsidRPr="00925FC1" w:rsidRDefault="007434B3" w:rsidP="00165978">
            <w:pPr>
              <w:spacing w:line="240" w:lineRule="auto"/>
              <w:jc w:val="center"/>
              <w:rPr>
                <w:sz w:val="24"/>
                <w:szCs w:val="24"/>
              </w:rPr>
            </w:pPr>
          </w:p>
        </w:tc>
        <w:tc>
          <w:tcPr>
            <w:tcW w:w="2171" w:type="pct"/>
            <w:shd w:val="clear" w:color="auto" w:fill="auto"/>
          </w:tcPr>
          <w:p w14:paraId="52802097" w14:textId="42DFE1D3" w:rsidR="007434B3" w:rsidRPr="00925FC1" w:rsidRDefault="007434B3" w:rsidP="00165978">
            <w:pPr>
              <w:spacing w:line="240" w:lineRule="auto"/>
              <w:rPr>
                <w:sz w:val="24"/>
                <w:szCs w:val="24"/>
              </w:rPr>
            </w:pPr>
            <w:r w:rsidRPr="00925FC1">
              <w:rPr>
                <w:sz w:val="24"/>
                <w:szCs w:val="24"/>
                <w:u w:val="single"/>
              </w:rPr>
              <w:t>Not involved</w:t>
            </w:r>
            <w:r w:rsidRPr="00925FC1">
              <w:rPr>
                <w:sz w:val="24"/>
                <w:szCs w:val="24"/>
              </w:rPr>
              <w:t>:</w:t>
            </w:r>
            <w:r w:rsidR="00753430" w:rsidRPr="00925FC1">
              <w:rPr>
                <w:sz w:val="24"/>
                <w:szCs w:val="24"/>
              </w:rPr>
              <w:t xml:space="preserve"> </w:t>
            </w:r>
            <w:r w:rsidRPr="00925FC1">
              <w:rPr>
                <w:sz w:val="24"/>
                <w:szCs w:val="24"/>
              </w:rPr>
              <w:t xml:space="preserve">No allegations of abuse or neglect </w:t>
            </w:r>
            <w:proofErr w:type="gramStart"/>
            <w:r w:rsidRPr="00925FC1">
              <w:rPr>
                <w:sz w:val="24"/>
                <w:szCs w:val="24"/>
              </w:rPr>
              <w:t>was made</w:t>
            </w:r>
            <w:proofErr w:type="gramEnd"/>
            <w:r w:rsidRPr="00925FC1">
              <w:rPr>
                <w:sz w:val="24"/>
                <w:szCs w:val="24"/>
              </w:rPr>
              <w:t xml:space="preserve"> and none was found.</w:t>
            </w:r>
          </w:p>
          <w:p w14:paraId="186F2A95" w14:textId="3F496572" w:rsidR="007434B3" w:rsidRPr="00925FC1" w:rsidRDefault="007434B3" w:rsidP="00165978">
            <w:pPr>
              <w:spacing w:line="240" w:lineRule="auto"/>
              <w:rPr>
                <w:sz w:val="24"/>
                <w:szCs w:val="24"/>
              </w:rPr>
            </w:pPr>
            <w:r w:rsidRPr="00925FC1">
              <w:rPr>
                <w:sz w:val="24"/>
                <w:szCs w:val="24"/>
                <w:u w:val="single"/>
              </w:rPr>
              <w:t>Unconfirmed</w:t>
            </w:r>
            <w:r w:rsidRPr="00925FC1">
              <w:rPr>
                <w:sz w:val="24"/>
                <w:szCs w:val="24"/>
              </w:rPr>
              <w:t>:</w:t>
            </w:r>
            <w:r w:rsidR="00753430" w:rsidRPr="00925FC1">
              <w:rPr>
                <w:sz w:val="24"/>
                <w:szCs w:val="24"/>
              </w:rPr>
              <w:t xml:space="preserve"> </w:t>
            </w:r>
            <w:r w:rsidRPr="00925FC1">
              <w:rPr>
                <w:sz w:val="24"/>
                <w:szCs w:val="24"/>
              </w:rPr>
              <w:t>“a reasonable person would conclude that more likely than not abuse/neglect occurred</w:t>
            </w:r>
            <w:proofErr w:type="gramStart"/>
            <w:r w:rsidRPr="00925FC1">
              <w:rPr>
                <w:sz w:val="24"/>
                <w:szCs w:val="24"/>
              </w:rPr>
              <w:t>”.</w:t>
            </w:r>
            <w:proofErr w:type="gramEnd"/>
          </w:p>
          <w:p w14:paraId="7BC154EA" w14:textId="1EEA0E96" w:rsidR="007434B3" w:rsidRPr="00925FC1" w:rsidRDefault="007434B3" w:rsidP="00165978">
            <w:pPr>
              <w:spacing w:line="240" w:lineRule="auto"/>
              <w:rPr>
                <w:sz w:val="24"/>
                <w:szCs w:val="24"/>
              </w:rPr>
            </w:pPr>
            <w:r w:rsidRPr="00925FC1">
              <w:rPr>
                <w:sz w:val="24"/>
                <w:szCs w:val="24"/>
                <w:u w:val="single"/>
              </w:rPr>
              <w:t>Confirmed</w:t>
            </w:r>
            <w:r w:rsidRPr="00925FC1">
              <w:rPr>
                <w:sz w:val="24"/>
                <w:szCs w:val="24"/>
              </w:rPr>
              <w:t>:</w:t>
            </w:r>
            <w:r w:rsidR="00753430" w:rsidRPr="00925FC1">
              <w:rPr>
                <w:sz w:val="24"/>
                <w:szCs w:val="24"/>
              </w:rPr>
              <w:t xml:space="preserve"> </w:t>
            </w:r>
            <w:r w:rsidRPr="00925FC1">
              <w:rPr>
                <w:sz w:val="24"/>
                <w:szCs w:val="24"/>
              </w:rPr>
              <w:t>“a reasonable person would not believe abuse/neglect occurred</w:t>
            </w:r>
            <w:proofErr w:type="gramStart"/>
            <w:r w:rsidRPr="00925FC1">
              <w:rPr>
                <w:sz w:val="24"/>
                <w:szCs w:val="24"/>
              </w:rPr>
              <w:t>”.</w:t>
            </w:r>
            <w:proofErr w:type="gramEnd"/>
          </w:p>
        </w:tc>
        <w:tc>
          <w:tcPr>
            <w:tcW w:w="935" w:type="pct"/>
            <w:shd w:val="clear" w:color="auto" w:fill="auto"/>
          </w:tcPr>
          <w:p w14:paraId="42E39D74" w14:textId="77777777" w:rsidR="007434B3" w:rsidRPr="00925FC1" w:rsidRDefault="007434B3" w:rsidP="00165978">
            <w:pPr>
              <w:spacing w:line="240" w:lineRule="auto"/>
              <w:jc w:val="center"/>
              <w:rPr>
                <w:b/>
                <w:sz w:val="24"/>
                <w:szCs w:val="24"/>
              </w:rPr>
            </w:pPr>
            <w:proofErr w:type="gramStart"/>
            <w:r w:rsidRPr="00925FC1">
              <w:rPr>
                <w:sz w:val="24"/>
                <w:szCs w:val="24"/>
              </w:rPr>
              <w:t>Confirmed(</w:t>
            </w:r>
            <w:proofErr w:type="gramEnd"/>
            <w:r w:rsidRPr="00925FC1">
              <w:rPr>
                <w:sz w:val="24"/>
                <w:szCs w:val="24"/>
              </w:rPr>
              <w:t>CN)</w:t>
            </w:r>
          </w:p>
        </w:tc>
      </w:tr>
      <w:tr w:rsidR="007434B3" w:rsidRPr="00925FC1" w14:paraId="12D98159" w14:textId="77777777" w:rsidTr="0036250C">
        <w:trPr>
          <w:trHeight w:val="720"/>
        </w:trPr>
        <w:tc>
          <w:tcPr>
            <w:tcW w:w="770" w:type="pct"/>
            <w:shd w:val="clear" w:color="auto" w:fill="auto"/>
          </w:tcPr>
          <w:p w14:paraId="233BF21E" w14:textId="77777777" w:rsidR="007434B3" w:rsidRPr="00925FC1" w:rsidRDefault="001248FF" w:rsidP="00165978">
            <w:pPr>
              <w:spacing w:line="240" w:lineRule="auto"/>
              <w:jc w:val="center"/>
              <w:rPr>
                <w:sz w:val="24"/>
                <w:szCs w:val="24"/>
              </w:rPr>
            </w:pPr>
            <w:r w:rsidRPr="00925FC1">
              <w:rPr>
                <w:sz w:val="24"/>
                <w:szCs w:val="24"/>
              </w:rPr>
              <w:t xml:space="preserve">July </w:t>
            </w:r>
            <w:r w:rsidR="007434B3" w:rsidRPr="00925FC1">
              <w:rPr>
                <w:sz w:val="24"/>
                <w:szCs w:val="24"/>
              </w:rPr>
              <w:t>1997 to June 30, 2004</w:t>
            </w:r>
          </w:p>
        </w:tc>
        <w:tc>
          <w:tcPr>
            <w:tcW w:w="1124" w:type="pct"/>
            <w:shd w:val="clear" w:color="auto" w:fill="auto"/>
          </w:tcPr>
          <w:p w14:paraId="4DC435D9" w14:textId="77777777" w:rsidR="007434B3" w:rsidRPr="00925FC1" w:rsidRDefault="007434B3" w:rsidP="00165978">
            <w:pPr>
              <w:spacing w:line="240" w:lineRule="auto"/>
              <w:jc w:val="center"/>
              <w:rPr>
                <w:sz w:val="24"/>
                <w:szCs w:val="24"/>
              </w:rPr>
            </w:pPr>
            <w:r w:rsidRPr="00925FC1">
              <w:rPr>
                <w:sz w:val="24"/>
                <w:szCs w:val="24"/>
              </w:rPr>
              <w:t>Preponderance</w:t>
            </w:r>
          </w:p>
          <w:p w14:paraId="7B52B493" w14:textId="77777777" w:rsidR="007434B3" w:rsidRPr="00925FC1" w:rsidRDefault="007434B3" w:rsidP="00165978">
            <w:pPr>
              <w:numPr>
                <w:ilvl w:val="0"/>
                <w:numId w:val="5"/>
              </w:numPr>
              <w:spacing w:line="240" w:lineRule="auto"/>
              <w:contextualSpacing/>
              <w:rPr>
                <w:sz w:val="24"/>
                <w:szCs w:val="24"/>
              </w:rPr>
            </w:pPr>
            <w:r w:rsidRPr="00925FC1">
              <w:rPr>
                <w:sz w:val="24"/>
                <w:szCs w:val="24"/>
              </w:rPr>
              <w:t xml:space="preserve">51 % convinced something </w:t>
            </w:r>
            <w:proofErr w:type="gramStart"/>
            <w:r w:rsidRPr="00925FC1">
              <w:rPr>
                <w:sz w:val="24"/>
                <w:szCs w:val="24"/>
              </w:rPr>
              <w:t>occurred</w:t>
            </w:r>
            <w:proofErr w:type="gramEnd"/>
          </w:p>
          <w:p w14:paraId="2EE65713" w14:textId="77777777" w:rsidR="007434B3" w:rsidRPr="00925FC1" w:rsidRDefault="007434B3" w:rsidP="00165978">
            <w:pPr>
              <w:numPr>
                <w:ilvl w:val="0"/>
                <w:numId w:val="5"/>
              </w:numPr>
              <w:spacing w:line="240" w:lineRule="auto"/>
              <w:rPr>
                <w:b/>
                <w:sz w:val="24"/>
                <w:szCs w:val="24"/>
                <w:u w:val="single"/>
              </w:rPr>
            </w:pPr>
            <w:r w:rsidRPr="00925FC1">
              <w:rPr>
                <w:sz w:val="24"/>
                <w:szCs w:val="24"/>
              </w:rPr>
              <w:t>Alleged facts are more likely to be true than not.</w:t>
            </w:r>
          </w:p>
        </w:tc>
        <w:tc>
          <w:tcPr>
            <w:tcW w:w="2171" w:type="pct"/>
            <w:shd w:val="clear" w:color="auto" w:fill="auto"/>
          </w:tcPr>
          <w:p w14:paraId="55A74E7D" w14:textId="77777777" w:rsidR="007434B3" w:rsidRPr="00925FC1" w:rsidRDefault="007434B3" w:rsidP="00165978">
            <w:pPr>
              <w:numPr>
                <w:ilvl w:val="0"/>
                <w:numId w:val="1"/>
              </w:numPr>
              <w:spacing w:line="240" w:lineRule="auto"/>
              <w:contextualSpacing/>
              <w:rPr>
                <w:sz w:val="24"/>
                <w:szCs w:val="24"/>
              </w:rPr>
            </w:pPr>
            <w:r w:rsidRPr="00925FC1">
              <w:rPr>
                <w:sz w:val="24"/>
                <w:szCs w:val="24"/>
              </w:rPr>
              <w:t>“</w:t>
            </w:r>
            <w:r w:rsidRPr="00925FC1">
              <w:rPr>
                <w:b/>
                <w:sz w:val="24"/>
                <w:szCs w:val="24"/>
              </w:rPr>
              <w:t>Unsubstantiated</w:t>
            </w:r>
            <w:r w:rsidRPr="00925FC1">
              <w:rPr>
                <w:sz w:val="24"/>
                <w:szCs w:val="24"/>
              </w:rPr>
              <w:t>” if the response to the question, “Would a reasonable person conclude that more likely than not abuse/neglect occurred," is “No.”</w:t>
            </w:r>
          </w:p>
          <w:p w14:paraId="0E7B0268" w14:textId="77777777" w:rsidR="007434B3" w:rsidRPr="00925FC1" w:rsidRDefault="007434B3" w:rsidP="00165978">
            <w:pPr>
              <w:numPr>
                <w:ilvl w:val="0"/>
                <w:numId w:val="1"/>
              </w:numPr>
              <w:spacing w:line="240" w:lineRule="auto"/>
              <w:contextualSpacing/>
              <w:rPr>
                <w:sz w:val="24"/>
                <w:szCs w:val="24"/>
              </w:rPr>
            </w:pPr>
            <w:r w:rsidRPr="00925FC1">
              <w:rPr>
                <w:sz w:val="24"/>
                <w:szCs w:val="24"/>
              </w:rPr>
              <w:t>“</w:t>
            </w:r>
            <w:r w:rsidRPr="00925FC1">
              <w:rPr>
                <w:b/>
                <w:sz w:val="24"/>
                <w:szCs w:val="24"/>
              </w:rPr>
              <w:t>Substantiated</w:t>
            </w:r>
            <w:r w:rsidRPr="00925FC1">
              <w:rPr>
                <w:sz w:val="24"/>
                <w:szCs w:val="24"/>
              </w:rPr>
              <w:t>”- a reasonable person weighing the evidence would conclude it is more likely than not (preponderance of the evidence) a person is the perpetrator.</w:t>
            </w:r>
          </w:p>
          <w:p w14:paraId="2017FFF6" w14:textId="33AB53CD" w:rsidR="007434B3" w:rsidRPr="00925FC1" w:rsidRDefault="007434B3" w:rsidP="00165978">
            <w:pPr>
              <w:pStyle w:val="NormalWeb"/>
              <w:numPr>
                <w:ilvl w:val="0"/>
                <w:numId w:val="1"/>
              </w:numPr>
              <w:contextualSpacing/>
            </w:pPr>
            <w:r w:rsidRPr="00925FC1">
              <w:t>“</w:t>
            </w:r>
            <w:r w:rsidRPr="00925FC1">
              <w:rPr>
                <w:b/>
              </w:rPr>
              <w:t>Validated”</w:t>
            </w:r>
            <w:r w:rsidRPr="00925FC1">
              <w:t xml:space="preserve"> The term validation comes from the statutory provision (K.S.A. 65-516) that a person poses a danger to children and may not work, </w:t>
            </w:r>
            <w:proofErr w:type="gramStart"/>
            <w:r w:rsidRPr="00925FC1">
              <w:t>reside</w:t>
            </w:r>
            <w:proofErr w:type="gramEnd"/>
            <w:r w:rsidRPr="00925FC1">
              <w:t xml:space="preserve"> or regularly volunteer in a facility regulated by the Kansas Department of Health and Environment (KDHE).</w:t>
            </w:r>
            <w:r w:rsidR="00753430" w:rsidRPr="00925FC1">
              <w:t xml:space="preserve"> </w:t>
            </w:r>
          </w:p>
        </w:tc>
        <w:tc>
          <w:tcPr>
            <w:tcW w:w="935" w:type="pct"/>
            <w:shd w:val="clear" w:color="auto" w:fill="auto"/>
          </w:tcPr>
          <w:p w14:paraId="53C35256" w14:textId="77777777" w:rsidR="007434B3" w:rsidRPr="00925FC1" w:rsidRDefault="007434B3" w:rsidP="00165978">
            <w:pPr>
              <w:spacing w:line="240" w:lineRule="auto"/>
              <w:jc w:val="center"/>
              <w:rPr>
                <w:b/>
                <w:sz w:val="24"/>
                <w:szCs w:val="24"/>
              </w:rPr>
            </w:pPr>
            <w:r w:rsidRPr="00925FC1">
              <w:rPr>
                <w:b/>
                <w:sz w:val="24"/>
                <w:szCs w:val="24"/>
              </w:rPr>
              <w:t>CV</w:t>
            </w:r>
          </w:p>
          <w:p w14:paraId="073AA282" w14:textId="77777777" w:rsidR="007434B3" w:rsidRPr="00925FC1" w:rsidRDefault="007434B3" w:rsidP="00165978">
            <w:pPr>
              <w:spacing w:line="240" w:lineRule="auto"/>
              <w:jc w:val="center"/>
              <w:rPr>
                <w:sz w:val="24"/>
                <w:szCs w:val="24"/>
              </w:rPr>
            </w:pPr>
            <w:r w:rsidRPr="00925FC1">
              <w:rPr>
                <w:sz w:val="24"/>
                <w:szCs w:val="24"/>
              </w:rPr>
              <w:t xml:space="preserve">SB- is a substantiated finding, but the person is NOT on Central Register during this </w:t>
            </w:r>
            <w:proofErr w:type="gramStart"/>
            <w:r w:rsidRPr="00925FC1">
              <w:rPr>
                <w:sz w:val="24"/>
                <w:szCs w:val="24"/>
              </w:rPr>
              <w:t>timeframe</w:t>
            </w:r>
            <w:proofErr w:type="gramEnd"/>
            <w:r w:rsidRPr="00925FC1">
              <w:rPr>
                <w:sz w:val="24"/>
                <w:szCs w:val="24"/>
              </w:rPr>
              <w:t>.</w:t>
            </w:r>
          </w:p>
          <w:p w14:paraId="6F7912F7" w14:textId="77777777" w:rsidR="007434B3" w:rsidRPr="00925FC1" w:rsidRDefault="007434B3" w:rsidP="00165978">
            <w:pPr>
              <w:spacing w:line="240" w:lineRule="auto"/>
              <w:jc w:val="center"/>
              <w:rPr>
                <w:b/>
                <w:sz w:val="24"/>
                <w:szCs w:val="24"/>
              </w:rPr>
            </w:pPr>
          </w:p>
        </w:tc>
      </w:tr>
      <w:tr w:rsidR="007434B3" w:rsidRPr="00925FC1" w14:paraId="2AA88337" w14:textId="77777777" w:rsidTr="0036250C">
        <w:trPr>
          <w:trHeight w:val="720"/>
        </w:trPr>
        <w:tc>
          <w:tcPr>
            <w:tcW w:w="770" w:type="pct"/>
            <w:shd w:val="clear" w:color="auto" w:fill="auto"/>
          </w:tcPr>
          <w:p w14:paraId="3D43F14C" w14:textId="77777777" w:rsidR="007434B3" w:rsidRPr="00925FC1" w:rsidRDefault="007434B3" w:rsidP="00165978">
            <w:pPr>
              <w:spacing w:line="240" w:lineRule="auto"/>
              <w:jc w:val="center"/>
              <w:rPr>
                <w:sz w:val="24"/>
                <w:szCs w:val="24"/>
              </w:rPr>
            </w:pPr>
            <w:r w:rsidRPr="00925FC1">
              <w:rPr>
                <w:sz w:val="24"/>
                <w:szCs w:val="24"/>
              </w:rPr>
              <w:lastRenderedPageBreak/>
              <w:t xml:space="preserve">July 1, </w:t>
            </w:r>
            <w:proofErr w:type="gramStart"/>
            <w:r w:rsidRPr="00925FC1">
              <w:rPr>
                <w:sz w:val="24"/>
                <w:szCs w:val="24"/>
              </w:rPr>
              <w:t>2004</w:t>
            </w:r>
            <w:proofErr w:type="gramEnd"/>
            <w:r w:rsidRPr="00925FC1">
              <w:rPr>
                <w:sz w:val="24"/>
                <w:szCs w:val="24"/>
              </w:rPr>
              <w:t xml:space="preserve"> to June 30, 2016</w:t>
            </w:r>
          </w:p>
        </w:tc>
        <w:tc>
          <w:tcPr>
            <w:tcW w:w="1124" w:type="pct"/>
            <w:shd w:val="clear" w:color="auto" w:fill="auto"/>
          </w:tcPr>
          <w:p w14:paraId="728CD2C3" w14:textId="77777777" w:rsidR="007434B3" w:rsidRPr="00925FC1" w:rsidRDefault="007434B3" w:rsidP="00165978">
            <w:pPr>
              <w:spacing w:line="240" w:lineRule="auto"/>
              <w:jc w:val="center"/>
              <w:rPr>
                <w:sz w:val="24"/>
                <w:szCs w:val="24"/>
              </w:rPr>
            </w:pPr>
            <w:r w:rsidRPr="00925FC1">
              <w:rPr>
                <w:sz w:val="24"/>
                <w:szCs w:val="24"/>
              </w:rPr>
              <w:t>“Clear and Convincing”</w:t>
            </w:r>
          </w:p>
          <w:p w14:paraId="1F7E8119" w14:textId="77777777" w:rsidR="007434B3" w:rsidRPr="00925FC1" w:rsidRDefault="007434B3" w:rsidP="00165978">
            <w:pPr>
              <w:numPr>
                <w:ilvl w:val="0"/>
                <w:numId w:val="6"/>
              </w:numPr>
              <w:spacing w:line="240" w:lineRule="auto"/>
              <w:rPr>
                <w:sz w:val="24"/>
                <w:szCs w:val="24"/>
              </w:rPr>
            </w:pPr>
            <w:r w:rsidRPr="00925FC1">
              <w:rPr>
                <w:sz w:val="24"/>
                <w:szCs w:val="24"/>
              </w:rPr>
              <w:t>Greater than 51% convinced but less than 90% convinced.</w:t>
            </w:r>
          </w:p>
          <w:p w14:paraId="532B521B" w14:textId="77777777" w:rsidR="007434B3" w:rsidRPr="00925FC1" w:rsidRDefault="007434B3" w:rsidP="00165978">
            <w:pPr>
              <w:numPr>
                <w:ilvl w:val="0"/>
                <w:numId w:val="6"/>
              </w:numPr>
              <w:spacing w:line="240" w:lineRule="auto"/>
              <w:rPr>
                <w:sz w:val="24"/>
                <w:szCs w:val="24"/>
              </w:rPr>
            </w:pPr>
            <w:r w:rsidRPr="00925FC1">
              <w:rPr>
                <w:sz w:val="24"/>
                <w:szCs w:val="24"/>
              </w:rPr>
              <w:t>Evidence which shows the truth of the facts asserted is highly probable.</w:t>
            </w:r>
          </w:p>
        </w:tc>
        <w:tc>
          <w:tcPr>
            <w:tcW w:w="2171" w:type="pct"/>
            <w:shd w:val="clear" w:color="auto" w:fill="auto"/>
          </w:tcPr>
          <w:p w14:paraId="3FF9AE39" w14:textId="77777777" w:rsidR="007434B3" w:rsidRPr="00925FC1" w:rsidRDefault="007434B3" w:rsidP="00165978">
            <w:pPr>
              <w:pStyle w:val="NormalWeb"/>
              <w:numPr>
                <w:ilvl w:val="0"/>
                <w:numId w:val="2"/>
              </w:numPr>
            </w:pPr>
            <w:r w:rsidRPr="00925FC1">
              <w:t>“</w:t>
            </w:r>
            <w:r w:rsidRPr="00925FC1">
              <w:rPr>
                <w:b/>
              </w:rPr>
              <w:t>Unsubstantiated</w:t>
            </w:r>
            <w:r w:rsidRPr="00925FC1">
              <w:t>”-The facts or circumstances do not provide clear and convincing evidence to meet the Kansas Statutes Annotated (K.S.A.) and Kansas Administrative Regulations (K.A.R.) definition of abuse and neglect.</w:t>
            </w:r>
          </w:p>
          <w:p w14:paraId="689DA76E" w14:textId="77777777" w:rsidR="007434B3" w:rsidRPr="00925FC1" w:rsidRDefault="007434B3" w:rsidP="00165978">
            <w:pPr>
              <w:pStyle w:val="NormalWeb"/>
              <w:ind w:left="720"/>
            </w:pPr>
          </w:p>
          <w:p w14:paraId="032D284B" w14:textId="77777777" w:rsidR="007434B3" w:rsidRPr="00925FC1" w:rsidRDefault="007434B3" w:rsidP="00165978">
            <w:pPr>
              <w:numPr>
                <w:ilvl w:val="0"/>
                <w:numId w:val="2"/>
              </w:numPr>
              <w:spacing w:after="0" w:line="240" w:lineRule="auto"/>
              <w:rPr>
                <w:rFonts w:eastAsia="Times New Roman"/>
                <w:sz w:val="24"/>
                <w:szCs w:val="24"/>
              </w:rPr>
            </w:pPr>
            <w:r w:rsidRPr="00925FC1">
              <w:rPr>
                <w:rFonts w:eastAsia="Times New Roman"/>
                <w:sz w:val="24"/>
                <w:szCs w:val="24"/>
              </w:rPr>
              <w:t>“</w:t>
            </w:r>
            <w:r w:rsidRPr="00925FC1">
              <w:rPr>
                <w:rFonts w:eastAsia="Times New Roman"/>
                <w:b/>
                <w:sz w:val="24"/>
                <w:szCs w:val="24"/>
              </w:rPr>
              <w:t>Substantiated</w:t>
            </w:r>
            <w:r w:rsidRPr="00925FC1">
              <w:rPr>
                <w:rFonts w:eastAsia="Times New Roman"/>
                <w:sz w:val="24"/>
                <w:szCs w:val="24"/>
              </w:rPr>
              <w:t>”- The facts and circumstances provide clear and convincing evidence to conclude the alleged perpetrator's actions or inactions meet the K.S.A. and K.A.R. definition of abuse or neglect and, therefore, alleged perpetrator should not be permitted to reside, work, or regularly volunteer in a child care facility regulated by KDHE.</w:t>
            </w:r>
          </w:p>
        </w:tc>
        <w:tc>
          <w:tcPr>
            <w:tcW w:w="935" w:type="pct"/>
            <w:shd w:val="clear" w:color="auto" w:fill="auto"/>
          </w:tcPr>
          <w:p w14:paraId="766F65FD" w14:textId="77777777" w:rsidR="007434B3" w:rsidRPr="00925FC1" w:rsidRDefault="007434B3" w:rsidP="00165978">
            <w:pPr>
              <w:spacing w:line="240" w:lineRule="auto"/>
              <w:jc w:val="center"/>
              <w:rPr>
                <w:b/>
                <w:sz w:val="24"/>
                <w:szCs w:val="24"/>
              </w:rPr>
            </w:pPr>
            <w:r w:rsidRPr="00925FC1">
              <w:rPr>
                <w:b/>
                <w:sz w:val="24"/>
                <w:szCs w:val="24"/>
              </w:rPr>
              <w:t>SB</w:t>
            </w:r>
          </w:p>
        </w:tc>
      </w:tr>
      <w:tr w:rsidR="007434B3" w:rsidRPr="00925FC1" w14:paraId="346AF7EA" w14:textId="77777777" w:rsidTr="0036250C">
        <w:trPr>
          <w:trHeight w:val="720"/>
        </w:trPr>
        <w:tc>
          <w:tcPr>
            <w:tcW w:w="770" w:type="pct"/>
            <w:shd w:val="clear" w:color="auto" w:fill="auto"/>
          </w:tcPr>
          <w:p w14:paraId="1DBE998B" w14:textId="2D38699F" w:rsidR="007434B3" w:rsidRPr="00925FC1" w:rsidRDefault="007434B3" w:rsidP="00165978">
            <w:pPr>
              <w:spacing w:line="240" w:lineRule="auto"/>
              <w:jc w:val="center"/>
              <w:rPr>
                <w:sz w:val="24"/>
                <w:szCs w:val="24"/>
              </w:rPr>
            </w:pPr>
            <w:r w:rsidRPr="00925FC1">
              <w:rPr>
                <w:sz w:val="24"/>
                <w:szCs w:val="24"/>
              </w:rPr>
              <w:t>Events assigned</w:t>
            </w:r>
            <w:r w:rsidR="00817EAE" w:rsidRPr="00925FC1">
              <w:rPr>
                <w:sz w:val="24"/>
                <w:szCs w:val="24"/>
              </w:rPr>
              <w:t xml:space="preserve"> </w:t>
            </w:r>
            <w:r w:rsidRPr="00925FC1">
              <w:rPr>
                <w:sz w:val="24"/>
                <w:szCs w:val="24"/>
              </w:rPr>
              <w:t xml:space="preserve">July 1, </w:t>
            </w:r>
            <w:proofErr w:type="gramStart"/>
            <w:r w:rsidRPr="00925FC1">
              <w:rPr>
                <w:sz w:val="24"/>
                <w:szCs w:val="24"/>
              </w:rPr>
              <w:t>2016</w:t>
            </w:r>
            <w:proofErr w:type="gramEnd"/>
            <w:r w:rsidRPr="00925FC1">
              <w:rPr>
                <w:sz w:val="24"/>
                <w:szCs w:val="24"/>
              </w:rPr>
              <w:t xml:space="preserve"> to</w:t>
            </w:r>
            <w:r w:rsidR="00753430" w:rsidRPr="00925FC1">
              <w:rPr>
                <w:sz w:val="24"/>
                <w:szCs w:val="24"/>
              </w:rPr>
              <w:t xml:space="preserve"> </w:t>
            </w:r>
            <w:r w:rsidR="00B20D41" w:rsidRPr="00925FC1">
              <w:rPr>
                <w:sz w:val="24"/>
                <w:szCs w:val="24"/>
              </w:rPr>
              <w:t>Case finding decisions made</w:t>
            </w:r>
            <w:r w:rsidR="00753430" w:rsidRPr="00925FC1">
              <w:rPr>
                <w:sz w:val="24"/>
                <w:szCs w:val="24"/>
              </w:rPr>
              <w:t xml:space="preserve"> </w:t>
            </w:r>
            <w:r w:rsidR="00AF026F" w:rsidRPr="00925FC1">
              <w:rPr>
                <w:sz w:val="24"/>
                <w:szCs w:val="24"/>
              </w:rPr>
              <w:t>December 31, 2024</w:t>
            </w:r>
          </w:p>
        </w:tc>
        <w:tc>
          <w:tcPr>
            <w:tcW w:w="1124" w:type="pct"/>
            <w:shd w:val="clear" w:color="auto" w:fill="auto"/>
          </w:tcPr>
          <w:p w14:paraId="341524B1" w14:textId="77777777" w:rsidR="007434B3" w:rsidRPr="00925FC1" w:rsidRDefault="007434B3" w:rsidP="00165978">
            <w:pPr>
              <w:spacing w:line="240" w:lineRule="auto"/>
              <w:jc w:val="center"/>
              <w:rPr>
                <w:sz w:val="24"/>
                <w:szCs w:val="24"/>
              </w:rPr>
            </w:pPr>
            <w:r w:rsidRPr="00925FC1">
              <w:rPr>
                <w:sz w:val="24"/>
                <w:szCs w:val="24"/>
              </w:rPr>
              <w:t>Preponderance</w:t>
            </w:r>
          </w:p>
          <w:p w14:paraId="2A2D60CF" w14:textId="77777777" w:rsidR="007434B3" w:rsidRPr="00925FC1" w:rsidRDefault="007434B3" w:rsidP="00165978">
            <w:pPr>
              <w:numPr>
                <w:ilvl w:val="0"/>
                <w:numId w:val="5"/>
              </w:numPr>
              <w:spacing w:line="240" w:lineRule="auto"/>
              <w:contextualSpacing/>
              <w:rPr>
                <w:sz w:val="24"/>
                <w:szCs w:val="24"/>
              </w:rPr>
            </w:pPr>
            <w:r w:rsidRPr="00925FC1">
              <w:rPr>
                <w:sz w:val="24"/>
                <w:szCs w:val="24"/>
              </w:rPr>
              <w:t xml:space="preserve">51 % convinced something </w:t>
            </w:r>
            <w:proofErr w:type="gramStart"/>
            <w:r w:rsidRPr="00925FC1">
              <w:rPr>
                <w:sz w:val="24"/>
                <w:szCs w:val="24"/>
              </w:rPr>
              <w:t>occurred</w:t>
            </w:r>
            <w:proofErr w:type="gramEnd"/>
          </w:p>
          <w:p w14:paraId="29E7BC1E" w14:textId="77777777" w:rsidR="007434B3" w:rsidRPr="00925FC1" w:rsidRDefault="007434B3" w:rsidP="00165978">
            <w:pPr>
              <w:numPr>
                <w:ilvl w:val="0"/>
                <w:numId w:val="5"/>
              </w:numPr>
              <w:spacing w:line="240" w:lineRule="auto"/>
              <w:contextualSpacing/>
              <w:rPr>
                <w:sz w:val="24"/>
                <w:szCs w:val="24"/>
              </w:rPr>
            </w:pPr>
            <w:r w:rsidRPr="00925FC1">
              <w:rPr>
                <w:sz w:val="24"/>
                <w:szCs w:val="24"/>
              </w:rPr>
              <w:t>Alleged facts and circumstances more likely than not meet the abuse/neglect definitions per K.S.A. and K.A.R.</w:t>
            </w:r>
          </w:p>
        </w:tc>
        <w:tc>
          <w:tcPr>
            <w:tcW w:w="2171" w:type="pct"/>
            <w:shd w:val="clear" w:color="auto" w:fill="auto"/>
          </w:tcPr>
          <w:p w14:paraId="3A289959" w14:textId="77777777" w:rsidR="007434B3" w:rsidRPr="00925FC1" w:rsidRDefault="007434B3" w:rsidP="00165978">
            <w:pPr>
              <w:numPr>
                <w:ilvl w:val="0"/>
                <w:numId w:val="9"/>
              </w:numPr>
              <w:spacing w:after="100" w:afterAutospacing="1" w:line="240" w:lineRule="auto"/>
              <w:contextualSpacing/>
              <w:rPr>
                <w:sz w:val="24"/>
                <w:szCs w:val="24"/>
              </w:rPr>
            </w:pPr>
            <w:r w:rsidRPr="00925FC1">
              <w:rPr>
                <w:sz w:val="24"/>
                <w:szCs w:val="24"/>
              </w:rPr>
              <w:t>“</w:t>
            </w:r>
            <w:r w:rsidRPr="00925FC1">
              <w:rPr>
                <w:b/>
                <w:sz w:val="24"/>
                <w:szCs w:val="24"/>
              </w:rPr>
              <w:t>Unsubstantiated</w:t>
            </w:r>
            <w:r w:rsidRPr="00925FC1">
              <w:rPr>
                <w:sz w:val="24"/>
                <w:szCs w:val="24"/>
              </w:rPr>
              <w:t xml:space="preserve">”- </w:t>
            </w:r>
            <w:r w:rsidRPr="00925FC1">
              <w:rPr>
                <w:rFonts w:eastAsia="Times New Roman"/>
                <w:sz w:val="24"/>
                <w:szCs w:val="24"/>
              </w:rPr>
              <w:t>A reasonable person weighing the facts or circumstances would conclude it is more likely than not (preponderance of the evidence) the alleged perpetrator’s actions or inactions do not meet the abuse and/or neglect per applicable Kansas Statutes Annotated (K.S.A.) and Kansas Administrative Regulations (K.A.R.).</w:t>
            </w:r>
          </w:p>
          <w:p w14:paraId="428FCBFD" w14:textId="7E50E3C1" w:rsidR="007434B3" w:rsidRPr="00925FC1" w:rsidRDefault="007434B3" w:rsidP="00165978">
            <w:pPr>
              <w:numPr>
                <w:ilvl w:val="0"/>
                <w:numId w:val="10"/>
              </w:numPr>
              <w:spacing w:line="240" w:lineRule="auto"/>
              <w:contextualSpacing/>
              <w:rPr>
                <w:sz w:val="24"/>
                <w:szCs w:val="24"/>
              </w:rPr>
            </w:pPr>
            <w:r w:rsidRPr="00925FC1">
              <w:rPr>
                <w:sz w:val="24"/>
                <w:szCs w:val="24"/>
              </w:rPr>
              <w:t>“</w:t>
            </w:r>
            <w:r w:rsidRPr="00925FC1">
              <w:rPr>
                <w:b/>
                <w:sz w:val="24"/>
                <w:szCs w:val="24"/>
              </w:rPr>
              <w:t xml:space="preserve">Affirmed”- </w:t>
            </w:r>
            <w:r w:rsidRPr="00925FC1">
              <w:rPr>
                <w:sz w:val="24"/>
                <w:szCs w:val="24"/>
              </w:rPr>
              <w:t xml:space="preserve">a reasonable person weighing the facts and circumstances would conclude it is more likely than not (preponderance of the evidence) </w:t>
            </w:r>
            <w:r w:rsidRPr="00925FC1">
              <w:rPr>
                <w:rFonts w:eastAsia="Times New Roman"/>
                <w:sz w:val="24"/>
                <w:szCs w:val="24"/>
              </w:rPr>
              <w:t xml:space="preserve">the alleged perpetrator's actions or inactions meet the </w:t>
            </w:r>
            <w:r w:rsidRPr="00925FC1">
              <w:rPr>
                <w:sz w:val="24"/>
                <w:szCs w:val="24"/>
              </w:rPr>
              <w:t>abuse/neglect definition per Kansas Statutes Annotated (K.S.A.) and Kansas Administrative Regulations (K.A.R.).</w:t>
            </w:r>
          </w:p>
          <w:p w14:paraId="21918EE4" w14:textId="77777777" w:rsidR="007434B3" w:rsidRPr="00925FC1" w:rsidRDefault="007434B3" w:rsidP="00165978">
            <w:pPr>
              <w:numPr>
                <w:ilvl w:val="0"/>
                <w:numId w:val="10"/>
              </w:numPr>
              <w:spacing w:line="240" w:lineRule="auto"/>
              <w:contextualSpacing/>
              <w:rPr>
                <w:sz w:val="24"/>
                <w:szCs w:val="24"/>
              </w:rPr>
            </w:pPr>
            <w:r w:rsidRPr="00925FC1">
              <w:rPr>
                <w:sz w:val="24"/>
                <w:szCs w:val="24"/>
              </w:rPr>
              <w:t>“</w:t>
            </w:r>
            <w:r w:rsidRPr="00925FC1">
              <w:rPr>
                <w:b/>
                <w:sz w:val="24"/>
                <w:szCs w:val="24"/>
              </w:rPr>
              <w:t>Substantiated</w:t>
            </w:r>
            <w:r w:rsidRPr="00925FC1">
              <w:rPr>
                <w:sz w:val="24"/>
                <w:szCs w:val="24"/>
              </w:rPr>
              <w:t xml:space="preserve">”- a reasonable person weighing the facts and circumstances would conclude it is more likely than not (preponderance of the evidence) </w:t>
            </w:r>
            <w:r w:rsidRPr="00925FC1">
              <w:rPr>
                <w:rFonts w:eastAsia="Times New Roman"/>
                <w:sz w:val="24"/>
                <w:szCs w:val="24"/>
              </w:rPr>
              <w:t xml:space="preserve">the alleged perpetrator's actions or inactions meet the </w:t>
            </w:r>
            <w:r w:rsidRPr="00925FC1">
              <w:rPr>
                <w:sz w:val="24"/>
                <w:szCs w:val="24"/>
              </w:rPr>
              <w:t xml:space="preserve">abuse/neglect definition per Kansas Statutes Annotated (K.S.A.) and Kansas Administrative Regulations (K.A.R.), </w:t>
            </w:r>
            <w:r w:rsidRPr="00925FC1">
              <w:rPr>
                <w:rFonts w:eastAsia="Times New Roman"/>
                <w:sz w:val="24"/>
                <w:szCs w:val="24"/>
              </w:rPr>
              <w:t xml:space="preserve">and meets criteria per PPM 2502 indicating the alleged perpetrator should not be permitted to reside, work, or regularly volunteer in a child care facility regulated by the </w:t>
            </w:r>
            <w:r w:rsidRPr="00925FC1">
              <w:rPr>
                <w:sz w:val="24"/>
                <w:szCs w:val="24"/>
              </w:rPr>
              <w:t xml:space="preserve">Kansas Department of Health and Environment </w:t>
            </w:r>
            <w:r w:rsidRPr="00925FC1">
              <w:rPr>
                <w:rFonts w:eastAsia="Times New Roman"/>
                <w:sz w:val="24"/>
                <w:szCs w:val="24"/>
              </w:rPr>
              <w:t xml:space="preserve">KDHE or Kansas Department for Children and Families Foster Care </w:t>
            </w:r>
            <w:r w:rsidRPr="00925FC1">
              <w:rPr>
                <w:sz w:val="24"/>
                <w:szCs w:val="24"/>
              </w:rPr>
              <w:t xml:space="preserve">and </w:t>
            </w:r>
            <w:r w:rsidRPr="00925FC1">
              <w:rPr>
                <w:color w:val="000000"/>
                <w:sz w:val="24"/>
                <w:szCs w:val="24"/>
              </w:rPr>
              <w:t>Residential Facility Licensing.</w:t>
            </w:r>
          </w:p>
        </w:tc>
        <w:tc>
          <w:tcPr>
            <w:tcW w:w="935" w:type="pct"/>
            <w:shd w:val="clear" w:color="auto" w:fill="auto"/>
          </w:tcPr>
          <w:p w14:paraId="68237C78" w14:textId="77777777" w:rsidR="007434B3" w:rsidRPr="00925FC1" w:rsidRDefault="007434B3" w:rsidP="00165978">
            <w:pPr>
              <w:spacing w:line="240" w:lineRule="auto"/>
              <w:jc w:val="center"/>
              <w:rPr>
                <w:sz w:val="24"/>
                <w:szCs w:val="24"/>
              </w:rPr>
            </w:pPr>
            <w:r w:rsidRPr="00925FC1">
              <w:rPr>
                <w:b/>
                <w:sz w:val="24"/>
                <w:szCs w:val="24"/>
              </w:rPr>
              <w:t>SB</w:t>
            </w:r>
          </w:p>
        </w:tc>
      </w:tr>
      <w:tr w:rsidR="00AF026F" w:rsidRPr="00925FC1" w14:paraId="4D795283" w14:textId="77777777" w:rsidTr="0036250C">
        <w:trPr>
          <w:trHeight w:val="720"/>
        </w:trPr>
        <w:tc>
          <w:tcPr>
            <w:tcW w:w="770" w:type="pct"/>
            <w:shd w:val="clear" w:color="auto" w:fill="auto"/>
          </w:tcPr>
          <w:p w14:paraId="06B58A34" w14:textId="6B043A23" w:rsidR="00AF026F" w:rsidRPr="00925FC1" w:rsidRDefault="00817EAE" w:rsidP="00165978">
            <w:pPr>
              <w:spacing w:line="240" w:lineRule="auto"/>
              <w:jc w:val="center"/>
              <w:rPr>
                <w:sz w:val="24"/>
                <w:szCs w:val="24"/>
              </w:rPr>
            </w:pPr>
            <w:r w:rsidRPr="00925FC1">
              <w:rPr>
                <w:sz w:val="24"/>
                <w:szCs w:val="24"/>
              </w:rPr>
              <w:lastRenderedPageBreak/>
              <w:t>Case finding decisions made</w:t>
            </w:r>
            <w:r w:rsidR="00AF026F" w:rsidRPr="00925FC1">
              <w:rPr>
                <w:sz w:val="24"/>
                <w:szCs w:val="24"/>
              </w:rPr>
              <w:t xml:space="preserve"> January 1, </w:t>
            </w:r>
            <w:r w:rsidR="006C01E9" w:rsidRPr="00925FC1">
              <w:rPr>
                <w:sz w:val="24"/>
                <w:szCs w:val="24"/>
              </w:rPr>
              <w:t>2025,</w:t>
            </w:r>
            <w:r w:rsidR="00AF026F" w:rsidRPr="00925FC1">
              <w:rPr>
                <w:sz w:val="24"/>
                <w:szCs w:val="24"/>
              </w:rPr>
              <w:t xml:space="preserve"> to </w:t>
            </w:r>
            <w:r w:rsidR="00CA086E" w:rsidRPr="00925FC1">
              <w:rPr>
                <w:sz w:val="24"/>
                <w:szCs w:val="24"/>
              </w:rPr>
              <w:t>June 3</w:t>
            </w:r>
            <w:r w:rsidR="0059178B" w:rsidRPr="00925FC1">
              <w:rPr>
                <w:sz w:val="24"/>
                <w:szCs w:val="24"/>
              </w:rPr>
              <w:t>0</w:t>
            </w:r>
            <w:r w:rsidR="00A474D4" w:rsidRPr="00925FC1">
              <w:rPr>
                <w:sz w:val="24"/>
                <w:szCs w:val="24"/>
              </w:rPr>
              <w:t>, 2026</w:t>
            </w:r>
          </w:p>
        </w:tc>
        <w:tc>
          <w:tcPr>
            <w:tcW w:w="1124" w:type="pct"/>
            <w:shd w:val="clear" w:color="auto" w:fill="auto"/>
          </w:tcPr>
          <w:p w14:paraId="7D839739" w14:textId="77777777" w:rsidR="00AF026F" w:rsidRPr="00925FC1" w:rsidRDefault="00AF026F" w:rsidP="00165978">
            <w:pPr>
              <w:spacing w:line="240" w:lineRule="auto"/>
              <w:jc w:val="center"/>
              <w:rPr>
                <w:sz w:val="24"/>
                <w:szCs w:val="24"/>
              </w:rPr>
            </w:pPr>
            <w:r w:rsidRPr="00925FC1">
              <w:rPr>
                <w:sz w:val="24"/>
                <w:szCs w:val="24"/>
              </w:rPr>
              <w:t>Preponderance</w:t>
            </w:r>
          </w:p>
          <w:p w14:paraId="3C4D5799" w14:textId="1A00DDD2" w:rsidR="00AF026F" w:rsidRPr="00925FC1" w:rsidRDefault="00AF026F" w:rsidP="00175550">
            <w:pPr>
              <w:numPr>
                <w:ilvl w:val="0"/>
                <w:numId w:val="5"/>
              </w:numPr>
              <w:spacing w:line="240" w:lineRule="auto"/>
              <w:contextualSpacing/>
              <w:rPr>
                <w:sz w:val="24"/>
                <w:szCs w:val="24"/>
              </w:rPr>
            </w:pPr>
            <w:r w:rsidRPr="00925FC1">
              <w:rPr>
                <w:sz w:val="24"/>
                <w:szCs w:val="24"/>
              </w:rPr>
              <w:t>51 % convinced something occurred</w:t>
            </w:r>
            <w:r w:rsidR="00175550" w:rsidRPr="00925FC1">
              <w:rPr>
                <w:sz w:val="24"/>
                <w:szCs w:val="24"/>
              </w:rPr>
              <w:t>:</w:t>
            </w:r>
          </w:p>
          <w:p w14:paraId="7E266604" w14:textId="77777777" w:rsidR="00AF026F" w:rsidRPr="00925FC1" w:rsidRDefault="00AF026F" w:rsidP="00175550">
            <w:pPr>
              <w:spacing w:line="240" w:lineRule="auto"/>
              <w:rPr>
                <w:sz w:val="24"/>
                <w:szCs w:val="24"/>
              </w:rPr>
            </w:pPr>
            <w:r w:rsidRPr="00925FC1">
              <w:rPr>
                <w:sz w:val="24"/>
                <w:szCs w:val="24"/>
              </w:rPr>
              <w:t>Alleged facts and circumstances more likely than not meet the abuse/neglect definitions per K.S.A. and K.A.R.</w:t>
            </w:r>
          </w:p>
        </w:tc>
        <w:tc>
          <w:tcPr>
            <w:tcW w:w="2171" w:type="pct"/>
            <w:shd w:val="clear" w:color="auto" w:fill="auto"/>
          </w:tcPr>
          <w:p w14:paraId="222494B3" w14:textId="77777777" w:rsidR="00AF026F" w:rsidRPr="00925FC1" w:rsidRDefault="00AF026F" w:rsidP="00165978">
            <w:pPr>
              <w:spacing w:after="100" w:afterAutospacing="1" w:line="240" w:lineRule="auto"/>
              <w:contextualSpacing/>
              <w:rPr>
                <w:rFonts w:eastAsia="Times New Roman"/>
                <w:sz w:val="24"/>
                <w:szCs w:val="24"/>
              </w:rPr>
            </w:pPr>
            <w:r w:rsidRPr="00925FC1">
              <w:rPr>
                <w:sz w:val="24"/>
                <w:szCs w:val="24"/>
              </w:rPr>
              <w:t>A. “</w:t>
            </w:r>
            <w:r w:rsidRPr="00925FC1">
              <w:rPr>
                <w:b/>
                <w:sz w:val="24"/>
                <w:szCs w:val="24"/>
              </w:rPr>
              <w:t>Unsubstantiated</w:t>
            </w:r>
            <w:r w:rsidRPr="00925FC1">
              <w:rPr>
                <w:sz w:val="24"/>
                <w:szCs w:val="24"/>
              </w:rPr>
              <w:t xml:space="preserve">”- </w:t>
            </w:r>
            <w:r w:rsidRPr="00925FC1">
              <w:rPr>
                <w:rFonts w:eastAsia="Times New Roman"/>
                <w:sz w:val="24"/>
                <w:szCs w:val="24"/>
              </w:rPr>
              <w:t>A reasonable person weighing the facts or circumstances would conclude it is more likely than not (preponderance of the evidence) the alleged perpetrator’s actions or inactions do not meet the abuse and/or neglect per applicable Kansas Statutes Annotated (K.S.A.) and Kansas Administrative Regulations (K.A.R.).</w:t>
            </w:r>
          </w:p>
          <w:p w14:paraId="70696A92" w14:textId="77777777" w:rsidR="00AF026F" w:rsidRPr="00925FC1" w:rsidRDefault="00AF026F" w:rsidP="00165978">
            <w:pPr>
              <w:spacing w:after="100" w:afterAutospacing="1" w:line="240" w:lineRule="auto"/>
              <w:contextualSpacing/>
              <w:rPr>
                <w:sz w:val="24"/>
                <w:szCs w:val="24"/>
              </w:rPr>
            </w:pPr>
            <w:r w:rsidRPr="00925FC1">
              <w:rPr>
                <w:rFonts w:eastAsia="Times New Roman"/>
                <w:sz w:val="24"/>
                <w:szCs w:val="24"/>
              </w:rPr>
              <w:t xml:space="preserve">B. </w:t>
            </w:r>
            <w:r w:rsidRPr="00925FC1">
              <w:rPr>
                <w:sz w:val="24"/>
                <w:szCs w:val="24"/>
              </w:rPr>
              <w:t>“</w:t>
            </w:r>
            <w:r w:rsidRPr="00925FC1">
              <w:rPr>
                <w:b/>
                <w:sz w:val="24"/>
                <w:szCs w:val="24"/>
              </w:rPr>
              <w:t>Substantiated</w:t>
            </w:r>
            <w:r w:rsidRPr="00925FC1">
              <w:rPr>
                <w:sz w:val="24"/>
                <w:szCs w:val="24"/>
              </w:rPr>
              <w:t xml:space="preserve">”- a reasonable person weighing the facts and circumstances would conclude it is more likely than not (preponderance of the evidence) </w:t>
            </w:r>
            <w:r w:rsidRPr="00925FC1">
              <w:rPr>
                <w:rFonts w:eastAsia="Times New Roman"/>
                <w:sz w:val="24"/>
                <w:szCs w:val="24"/>
              </w:rPr>
              <w:t xml:space="preserve">the alleged perpetrator's actions or inactions meet the </w:t>
            </w:r>
            <w:r w:rsidRPr="00925FC1">
              <w:rPr>
                <w:sz w:val="24"/>
                <w:szCs w:val="24"/>
              </w:rPr>
              <w:t xml:space="preserve">abuse/neglect definition per Kansas Statutes Annotated (K.S.A.) and Kansas Administrative Regulations (K.A.R.), </w:t>
            </w:r>
            <w:r w:rsidRPr="00925FC1">
              <w:rPr>
                <w:rFonts w:eastAsia="Times New Roman"/>
                <w:sz w:val="24"/>
                <w:szCs w:val="24"/>
              </w:rPr>
              <w:t xml:space="preserve">and meets criteria per PPM 2502 indicating the alleged perpetrator should not be permitted to reside, work, or regularly volunteer in a child care facility regulated by the </w:t>
            </w:r>
            <w:r w:rsidRPr="00925FC1">
              <w:rPr>
                <w:sz w:val="24"/>
                <w:szCs w:val="24"/>
              </w:rPr>
              <w:t xml:space="preserve">Kansas Department of Health and Environment </w:t>
            </w:r>
            <w:r w:rsidRPr="00925FC1">
              <w:rPr>
                <w:rFonts w:eastAsia="Times New Roman"/>
                <w:sz w:val="24"/>
                <w:szCs w:val="24"/>
              </w:rPr>
              <w:t xml:space="preserve">KDHE or Kansas Department for Children and Families Foster Care </w:t>
            </w:r>
            <w:r w:rsidRPr="00925FC1">
              <w:rPr>
                <w:sz w:val="24"/>
                <w:szCs w:val="24"/>
              </w:rPr>
              <w:t xml:space="preserve">and </w:t>
            </w:r>
            <w:r w:rsidRPr="00925FC1">
              <w:rPr>
                <w:color w:val="000000"/>
                <w:sz w:val="24"/>
                <w:szCs w:val="24"/>
              </w:rPr>
              <w:t>Residential Facility Licensing.</w:t>
            </w:r>
          </w:p>
        </w:tc>
        <w:tc>
          <w:tcPr>
            <w:tcW w:w="935" w:type="pct"/>
            <w:shd w:val="clear" w:color="auto" w:fill="auto"/>
          </w:tcPr>
          <w:p w14:paraId="172A5130" w14:textId="77777777" w:rsidR="00AF026F" w:rsidRPr="00925FC1" w:rsidRDefault="00AF026F" w:rsidP="00165978">
            <w:pPr>
              <w:spacing w:line="240" w:lineRule="auto"/>
              <w:jc w:val="center"/>
              <w:rPr>
                <w:b/>
                <w:sz w:val="24"/>
                <w:szCs w:val="24"/>
              </w:rPr>
            </w:pPr>
            <w:r w:rsidRPr="00925FC1">
              <w:rPr>
                <w:b/>
                <w:sz w:val="24"/>
                <w:szCs w:val="24"/>
              </w:rPr>
              <w:t>SB</w:t>
            </w:r>
          </w:p>
        </w:tc>
      </w:tr>
      <w:tr w:rsidR="003662E0" w:rsidRPr="00490025" w14:paraId="15E465D4" w14:textId="77777777" w:rsidTr="0036250C">
        <w:trPr>
          <w:trHeight w:val="720"/>
        </w:trPr>
        <w:tc>
          <w:tcPr>
            <w:tcW w:w="770" w:type="pct"/>
            <w:shd w:val="clear" w:color="auto" w:fill="auto"/>
          </w:tcPr>
          <w:p w14:paraId="3509ED08" w14:textId="20724C66" w:rsidR="003662E0" w:rsidRPr="00925FC1" w:rsidRDefault="003662E0" w:rsidP="00165978">
            <w:pPr>
              <w:spacing w:line="240" w:lineRule="auto"/>
              <w:jc w:val="center"/>
            </w:pPr>
            <w:r w:rsidRPr="00925FC1">
              <w:t xml:space="preserve">Case finding decisions made July 1, </w:t>
            </w:r>
            <w:proofErr w:type="gramStart"/>
            <w:r w:rsidRPr="00925FC1">
              <w:t>2026</w:t>
            </w:r>
            <w:proofErr w:type="gramEnd"/>
            <w:r w:rsidRPr="00925FC1">
              <w:t xml:space="preserve"> to Present</w:t>
            </w:r>
          </w:p>
        </w:tc>
        <w:tc>
          <w:tcPr>
            <w:tcW w:w="1124" w:type="pct"/>
            <w:shd w:val="clear" w:color="auto" w:fill="auto"/>
          </w:tcPr>
          <w:p w14:paraId="7DCCBEFE" w14:textId="3A6E0069" w:rsidR="003662E0" w:rsidRPr="00925FC1" w:rsidRDefault="003662E0" w:rsidP="00165978">
            <w:pPr>
              <w:spacing w:line="240" w:lineRule="auto"/>
              <w:jc w:val="center"/>
            </w:pPr>
            <w:r w:rsidRPr="00925FC1">
              <w:t>Clear and Convincing</w:t>
            </w:r>
          </w:p>
          <w:p w14:paraId="40E24B2C" w14:textId="53CCE839" w:rsidR="00D20224" w:rsidRPr="00925FC1" w:rsidRDefault="00D20224" w:rsidP="00A452F9">
            <w:pPr>
              <w:pStyle w:val="ListParagraph"/>
              <w:numPr>
                <w:ilvl w:val="0"/>
                <w:numId w:val="5"/>
              </w:numPr>
              <w:tabs>
                <w:tab w:val="left" w:pos="360"/>
              </w:tabs>
              <w:spacing w:afterLines="100" w:after="240" w:line="240" w:lineRule="auto"/>
              <w:ind w:left="0" w:firstLine="0"/>
              <w:contextualSpacing w:val="0"/>
            </w:pPr>
            <w:r w:rsidRPr="00925FC1">
              <w:t>Greater than 51% convinced.</w:t>
            </w:r>
          </w:p>
          <w:p w14:paraId="4E1556A2" w14:textId="77777777" w:rsidR="00D20224" w:rsidRPr="00925FC1" w:rsidRDefault="00D20224" w:rsidP="00A452F9">
            <w:pPr>
              <w:pStyle w:val="ListParagraph"/>
              <w:numPr>
                <w:ilvl w:val="0"/>
                <w:numId w:val="5"/>
              </w:numPr>
              <w:tabs>
                <w:tab w:val="left" w:pos="360"/>
              </w:tabs>
              <w:spacing w:afterLines="100" w:after="240" w:line="240" w:lineRule="auto"/>
              <w:ind w:left="0" w:firstLine="0"/>
              <w:contextualSpacing w:val="0"/>
            </w:pPr>
            <w:r w:rsidRPr="00925FC1">
              <w:t>Evidence which shows the truth of the facts asserted is highly probable.</w:t>
            </w:r>
          </w:p>
          <w:p w14:paraId="58D72DB0" w14:textId="7263DA3A" w:rsidR="003662E0" w:rsidRPr="00925FC1" w:rsidRDefault="003662E0" w:rsidP="00A452F9">
            <w:pPr>
              <w:pStyle w:val="ListParagraph"/>
              <w:numPr>
                <w:ilvl w:val="0"/>
                <w:numId w:val="5"/>
              </w:numPr>
              <w:tabs>
                <w:tab w:val="left" w:pos="360"/>
              </w:tabs>
              <w:spacing w:afterLines="100" w:after="240" w:line="240" w:lineRule="auto"/>
              <w:ind w:left="0" w:firstLine="0"/>
              <w:contextualSpacing w:val="0"/>
            </w:pPr>
            <w:r w:rsidRPr="00925FC1">
              <w:t>Alleged facts and circumstances</w:t>
            </w:r>
            <w:r w:rsidR="00903DE8" w:rsidRPr="00925FC1">
              <w:t xml:space="preserve"> highly probably</w:t>
            </w:r>
            <w:r w:rsidRPr="00925FC1">
              <w:t xml:space="preserve"> meet the abuse/neglect definitions per K.S.A. and K.A.R.</w:t>
            </w:r>
          </w:p>
        </w:tc>
        <w:tc>
          <w:tcPr>
            <w:tcW w:w="2171" w:type="pct"/>
            <w:shd w:val="clear" w:color="auto" w:fill="auto"/>
          </w:tcPr>
          <w:p w14:paraId="4799A874" w14:textId="0EC6DCE6" w:rsidR="003662E0" w:rsidRPr="00925FC1" w:rsidRDefault="003662E0" w:rsidP="00165978">
            <w:pPr>
              <w:spacing w:after="100" w:afterAutospacing="1" w:line="240" w:lineRule="auto"/>
              <w:contextualSpacing/>
              <w:rPr>
                <w:rFonts w:eastAsia="Times New Roman"/>
              </w:rPr>
            </w:pPr>
            <w:r w:rsidRPr="00925FC1">
              <w:rPr>
                <w:b/>
              </w:rPr>
              <w:t>Unsubstantiated</w:t>
            </w:r>
            <w:r w:rsidR="00DF57C3" w:rsidRPr="00925FC1">
              <w:rPr>
                <w:b/>
              </w:rPr>
              <w:t xml:space="preserve"> </w:t>
            </w:r>
            <w:r w:rsidR="00E83F49" w:rsidRPr="00925FC1">
              <w:rPr>
                <w:b/>
              </w:rPr>
              <w:t>-</w:t>
            </w:r>
            <w:r w:rsidR="00E83F49" w:rsidRPr="00925FC1">
              <w:t xml:space="preserve"> The</w:t>
            </w:r>
            <w:r w:rsidR="008D25B9" w:rsidRPr="00925FC1">
              <w:t xml:space="preserve"> facts or circumstances do not provide clear and convincing evidence to meet the Kansas Statutes Annotated (K.S.A.) and Kansas Administrative Regulations (K.A.R.) definitions of abuse or neglect.</w:t>
            </w:r>
          </w:p>
          <w:p w14:paraId="52009459" w14:textId="072BE8BF" w:rsidR="003662E0" w:rsidRPr="00925FC1" w:rsidRDefault="003662E0" w:rsidP="7F1984AB">
            <w:pPr>
              <w:spacing w:after="100" w:afterAutospacing="1" w:line="240" w:lineRule="auto"/>
              <w:contextualSpacing/>
            </w:pPr>
            <w:r w:rsidRPr="00925FC1">
              <w:rPr>
                <w:b/>
                <w:bCs/>
              </w:rPr>
              <w:t>Substantiated</w:t>
            </w:r>
            <w:r w:rsidR="00DF57C3" w:rsidRPr="00925FC1">
              <w:rPr>
                <w:b/>
                <w:bCs/>
              </w:rPr>
              <w:t xml:space="preserve"> </w:t>
            </w:r>
            <w:r w:rsidR="0039379C" w:rsidRPr="00925FC1">
              <w:rPr>
                <w:b/>
                <w:bCs/>
              </w:rPr>
              <w:t>-</w:t>
            </w:r>
            <w:r w:rsidR="0039379C" w:rsidRPr="00925FC1">
              <w:t xml:space="preserve"> The facts and circumstances provide clear and convincing evidence to conclude the Alleged Perpetrator's actions or inactions meet the K.S.A. and K.A.R. definitions of abuse or neglect.</w:t>
            </w:r>
            <w:r w:rsidR="6F15CD6C" w:rsidRPr="00925FC1">
              <w:t xml:space="preserve"> </w:t>
            </w:r>
            <w:r w:rsidR="0036250C" w:rsidRPr="00925FC1">
              <w:t xml:space="preserve">A substantiated perpetrator is not </w:t>
            </w:r>
            <w:proofErr w:type="gramStart"/>
            <w:r w:rsidR="0036250C" w:rsidRPr="00925FC1">
              <w:t>permitted</w:t>
            </w:r>
            <w:proofErr w:type="gramEnd"/>
            <w:r w:rsidR="0036250C" w:rsidRPr="00925FC1">
              <w:t xml:space="preserve"> to reside, work, or regularly volunteer in a childcare facility regulated by KDHE or DCF Foster Care and Residential Facility Licensing.</w:t>
            </w:r>
          </w:p>
        </w:tc>
        <w:tc>
          <w:tcPr>
            <w:tcW w:w="935" w:type="pct"/>
            <w:shd w:val="clear" w:color="auto" w:fill="auto"/>
          </w:tcPr>
          <w:p w14:paraId="7B480B3F" w14:textId="74BEED48" w:rsidR="003662E0" w:rsidRPr="00925FC1" w:rsidRDefault="003662E0" w:rsidP="00165978">
            <w:pPr>
              <w:spacing w:line="240" w:lineRule="auto"/>
              <w:jc w:val="center"/>
              <w:rPr>
                <w:b/>
              </w:rPr>
            </w:pPr>
            <w:r w:rsidRPr="00925FC1">
              <w:rPr>
                <w:b/>
              </w:rPr>
              <w:t>SB</w:t>
            </w:r>
          </w:p>
        </w:tc>
      </w:tr>
    </w:tbl>
    <w:p w14:paraId="425F4EA5" w14:textId="77777777" w:rsidR="006C01E9" w:rsidRPr="006C01E9" w:rsidRDefault="006C01E9" w:rsidP="00165978">
      <w:pPr>
        <w:tabs>
          <w:tab w:val="left" w:pos="12071"/>
        </w:tabs>
        <w:spacing w:line="240" w:lineRule="auto"/>
        <w:rPr>
          <w:sz w:val="18"/>
          <w:szCs w:val="18"/>
        </w:rPr>
      </w:pPr>
    </w:p>
    <w:sectPr w:rsidR="006C01E9" w:rsidRPr="006C01E9" w:rsidSect="007D5CFA">
      <w:head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5520" w14:textId="77777777" w:rsidR="00C61112" w:rsidRDefault="00C61112" w:rsidP="00BC2600">
      <w:pPr>
        <w:spacing w:after="0" w:line="240" w:lineRule="auto"/>
      </w:pPr>
      <w:r>
        <w:separator/>
      </w:r>
    </w:p>
  </w:endnote>
  <w:endnote w:type="continuationSeparator" w:id="0">
    <w:p w14:paraId="63F94DA8" w14:textId="77777777" w:rsidR="00C61112" w:rsidRDefault="00C61112" w:rsidP="00BC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49D2" w14:textId="77777777" w:rsidR="00C61112" w:rsidRDefault="00C61112" w:rsidP="00BC2600">
      <w:pPr>
        <w:spacing w:after="0" w:line="240" w:lineRule="auto"/>
      </w:pPr>
      <w:r>
        <w:separator/>
      </w:r>
    </w:p>
  </w:footnote>
  <w:footnote w:type="continuationSeparator" w:id="0">
    <w:p w14:paraId="0079B30B" w14:textId="77777777" w:rsidR="00C61112" w:rsidRDefault="00C61112" w:rsidP="00BC2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1506" w14:textId="28C5D1B0" w:rsidR="007D5CFA" w:rsidRPr="00925FC1" w:rsidRDefault="007D5CFA" w:rsidP="007D5CFA">
    <w:pPr>
      <w:tabs>
        <w:tab w:val="right" w:pos="14400"/>
      </w:tabs>
      <w:autoSpaceDE w:val="0"/>
      <w:autoSpaceDN w:val="0"/>
      <w:adjustRightInd w:val="0"/>
      <w:spacing w:after="0" w:line="240" w:lineRule="auto"/>
      <w:rPr>
        <w:sz w:val="16"/>
        <w:szCs w:val="16"/>
      </w:rPr>
    </w:pPr>
    <w:r w:rsidRPr="00925FC1">
      <w:rPr>
        <w:sz w:val="16"/>
        <w:szCs w:val="16"/>
      </w:rPr>
      <w:t xml:space="preserve">State of Kansas </w:t>
    </w:r>
    <w:r w:rsidRPr="00925FC1">
      <w:rPr>
        <w:sz w:val="16"/>
        <w:szCs w:val="16"/>
      </w:rPr>
      <w:tab/>
    </w:r>
    <w:r w:rsidR="00DC6815" w:rsidRPr="00925FC1">
      <w:rPr>
        <w:sz w:val="16"/>
        <w:szCs w:val="16"/>
      </w:rPr>
      <w:t>Appendix 2E</w:t>
    </w:r>
  </w:p>
  <w:p w14:paraId="36D360F2" w14:textId="58BAA92B" w:rsidR="007D5CFA" w:rsidRPr="00925FC1" w:rsidRDefault="007D5CFA" w:rsidP="007D5CFA">
    <w:pPr>
      <w:tabs>
        <w:tab w:val="right" w:pos="14400"/>
      </w:tabs>
      <w:autoSpaceDE w:val="0"/>
      <w:autoSpaceDN w:val="0"/>
      <w:adjustRightInd w:val="0"/>
      <w:spacing w:after="0" w:line="240" w:lineRule="auto"/>
      <w:rPr>
        <w:sz w:val="16"/>
        <w:szCs w:val="16"/>
      </w:rPr>
    </w:pPr>
    <w:r w:rsidRPr="00925FC1">
      <w:rPr>
        <w:sz w:val="16"/>
        <w:szCs w:val="16"/>
      </w:rPr>
      <w:t xml:space="preserve">Department for Children and Families </w:t>
    </w:r>
    <w:r w:rsidRPr="00925FC1">
      <w:rPr>
        <w:sz w:val="16"/>
        <w:szCs w:val="16"/>
      </w:rPr>
      <w:tab/>
      <w:t xml:space="preserve"> Revised</w:t>
    </w:r>
    <w:r w:rsidR="00934DC2" w:rsidRPr="00925FC1">
      <w:rPr>
        <w:sz w:val="16"/>
        <w:szCs w:val="16"/>
      </w:rPr>
      <w:t xml:space="preserve"> </w:t>
    </w:r>
    <w:r w:rsidRPr="00925FC1">
      <w:rPr>
        <w:sz w:val="16"/>
        <w:szCs w:val="16"/>
      </w:rPr>
      <w:t>July 2026</w:t>
    </w:r>
  </w:p>
  <w:p w14:paraId="2128AE8A" w14:textId="4A4228EC" w:rsidR="009B31ED" w:rsidRPr="007D5CFA" w:rsidRDefault="007D5CFA" w:rsidP="00B402C9">
    <w:pPr>
      <w:tabs>
        <w:tab w:val="right" w:pos="14400"/>
      </w:tabs>
      <w:autoSpaceDE w:val="0"/>
      <w:autoSpaceDN w:val="0"/>
      <w:adjustRightInd w:val="0"/>
      <w:spacing w:afterLines="100" w:after="240" w:line="240" w:lineRule="auto"/>
      <w:rPr>
        <w:sz w:val="16"/>
        <w:szCs w:val="16"/>
      </w:rPr>
    </w:pPr>
    <w:r w:rsidRPr="00925FC1">
      <w:rPr>
        <w:sz w:val="16"/>
        <w:szCs w:val="16"/>
      </w:rPr>
      <w:t xml:space="preserve">Prevention and Protection Services </w:t>
    </w:r>
    <w:r w:rsidRPr="00925FC1">
      <w:rPr>
        <w:sz w:val="16"/>
        <w:szCs w:val="16"/>
      </w:rPr>
      <w:tab/>
      <w:t xml:space="preserve">Page </w:t>
    </w:r>
    <w:r w:rsidRPr="00925FC1">
      <w:rPr>
        <w:sz w:val="16"/>
        <w:szCs w:val="16"/>
      </w:rPr>
      <w:fldChar w:fldCharType="begin"/>
    </w:r>
    <w:r w:rsidRPr="00925FC1">
      <w:rPr>
        <w:sz w:val="16"/>
        <w:szCs w:val="16"/>
      </w:rPr>
      <w:instrText xml:space="preserve"> PAGE   \* MERGEFORMAT </w:instrText>
    </w:r>
    <w:r w:rsidRPr="00925FC1">
      <w:rPr>
        <w:sz w:val="16"/>
        <w:szCs w:val="16"/>
      </w:rPr>
      <w:fldChar w:fldCharType="separate"/>
    </w:r>
    <w:proofErr w:type="gramStart"/>
    <w:r w:rsidRPr="00925FC1">
      <w:rPr>
        <w:sz w:val="16"/>
        <w:szCs w:val="16"/>
      </w:rPr>
      <w:t>1</w:t>
    </w:r>
    <w:proofErr w:type="gramEnd"/>
    <w:r w:rsidRPr="00925FC1">
      <w:rPr>
        <w:noProof/>
        <w:sz w:val="16"/>
        <w:szCs w:val="16"/>
      </w:rPr>
      <w:fldChar w:fldCharType="end"/>
    </w:r>
    <w:r w:rsidRPr="00925FC1">
      <w:rPr>
        <w:noProof/>
        <w:sz w:val="16"/>
        <w:szCs w:val="16"/>
      </w:rPr>
      <w:t xml:space="preserve"> of </w:t>
    </w:r>
    <w:r w:rsidR="00CA086E" w:rsidRPr="00925FC1">
      <w:rPr>
        <w:noProof/>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42B1"/>
    <w:multiLevelType w:val="hybridMultilevel"/>
    <w:tmpl w:val="6A56C2E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C6286C"/>
    <w:multiLevelType w:val="hybridMultilevel"/>
    <w:tmpl w:val="CE1C9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B727DF"/>
    <w:multiLevelType w:val="hybridMultilevel"/>
    <w:tmpl w:val="0622C7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E540BC"/>
    <w:multiLevelType w:val="hybridMultilevel"/>
    <w:tmpl w:val="515CC47A"/>
    <w:lvl w:ilvl="0" w:tplc="3148FF0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E1E31"/>
    <w:multiLevelType w:val="hybridMultilevel"/>
    <w:tmpl w:val="E2800340"/>
    <w:lvl w:ilvl="0" w:tplc="B6C88A42">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6507F"/>
    <w:multiLevelType w:val="hybridMultilevel"/>
    <w:tmpl w:val="C922CEB0"/>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912E2C"/>
    <w:multiLevelType w:val="hybridMultilevel"/>
    <w:tmpl w:val="058C0E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AF2FCE"/>
    <w:multiLevelType w:val="hybridMultilevel"/>
    <w:tmpl w:val="6A92C7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8A41D6"/>
    <w:multiLevelType w:val="hybridMultilevel"/>
    <w:tmpl w:val="BBE61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920A28"/>
    <w:multiLevelType w:val="hybridMultilevel"/>
    <w:tmpl w:val="B3F4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694594">
    <w:abstractNumId w:val="5"/>
  </w:num>
  <w:num w:numId="2" w16cid:durableId="774910437">
    <w:abstractNumId w:val="2"/>
  </w:num>
  <w:num w:numId="3" w16cid:durableId="1812483580">
    <w:abstractNumId w:val="7"/>
  </w:num>
  <w:num w:numId="4" w16cid:durableId="230239652">
    <w:abstractNumId w:val="9"/>
  </w:num>
  <w:num w:numId="5" w16cid:durableId="620184260">
    <w:abstractNumId w:val="1"/>
  </w:num>
  <w:num w:numId="6" w16cid:durableId="716007244">
    <w:abstractNumId w:val="8"/>
  </w:num>
  <w:num w:numId="7" w16cid:durableId="412511151">
    <w:abstractNumId w:val="6"/>
  </w:num>
  <w:num w:numId="8" w16cid:durableId="1590112446">
    <w:abstractNumId w:val="0"/>
  </w:num>
  <w:num w:numId="9" w16cid:durableId="853541675">
    <w:abstractNumId w:val="3"/>
  </w:num>
  <w:num w:numId="10" w16cid:durableId="968440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00"/>
    <w:rsid w:val="00036DC2"/>
    <w:rsid w:val="000510F4"/>
    <w:rsid w:val="000567D8"/>
    <w:rsid w:val="000623C9"/>
    <w:rsid w:val="00063CBD"/>
    <w:rsid w:val="00067646"/>
    <w:rsid w:val="000B61B8"/>
    <w:rsid w:val="000C6C06"/>
    <w:rsid w:val="000D37E9"/>
    <w:rsid w:val="000F1595"/>
    <w:rsid w:val="00105E62"/>
    <w:rsid w:val="00112250"/>
    <w:rsid w:val="001248FF"/>
    <w:rsid w:val="00135C64"/>
    <w:rsid w:val="00165978"/>
    <w:rsid w:val="00175550"/>
    <w:rsid w:val="00197F6F"/>
    <w:rsid w:val="001B1B6F"/>
    <w:rsid w:val="001B477F"/>
    <w:rsid w:val="001C0B61"/>
    <w:rsid w:val="001C5B74"/>
    <w:rsid w:val="00257C63"/>
    <w:rsid w:val="002C5FAC"/>
    <w:rsid w:val="00326EF4"/>
    <w:rsid w:val="003373F1"/>
    <w:rsid w:val="00343021"/>
    <w:rsid w:val="00352171"/>
    <w:rsid w:val="0035307E"/>
    <w:rsid w:val="0036250C"/>
    <w:rsid w:val="003662E0"/>
    <w:rsid w:val="00370668"/>
    <w:rsid w:val="0039379C"/>
    <w:rsid w:val="003B7843"/>
    <w:rsid w:val="003C3661"/>
    <w:rsid w:val="003E59E7"/>
    <w:rsid w:val="00411729"/>
    <w:rsid w:val="00430F99"/>
    <w:rsid w:val="0045075F"/>
    <w:rsid w:val="00450FA5"/>
    <w:rsid w:val="00481D09"/>
    <w:rsid w:val="00490025"/>
    <w:rsid w:val="004A0AC1"/>
    <w:rsid w:val="004D2DE8"/>
    <w:rsid w:val="00501432"/>
    <w:rsid w:val="00521599"/>
    <w:rsid w:val="005343C5"/>
    <w:rsid w:val="00540694"/>
    <w:rsid w:val="005521AB"/>
    <w:rsid w:val="005525A7"/>
    <w:rsid w:val="005554FE"/>
    <w:rsid w:val="005867DD"/>
    <w:rsid w:val="0059178B"/>
    <w:rsid w:val="005A0647"/>
    <w:rsid w:val="005A07C9"/>
    <w:rsid w:val="005B79AB"/>
    <w:rsid w:val="005B7F0C"/>
    <w:rsid w:val="005D6DEE"/>
    <w:rsid w:val="006045D2"/>
    <w:rsid w:val="006146A5"/>
    <w:rsid w:val="006731DF"/>
    <w:rsid w:val="0068132B"/>
    <w:rsid w:val="006B2CCC"/>
    <w:rsid w:val="006C01E9"/>
    <w:rsid w:val="006C645E"/>
    <w:rsid w:val="006E0872"/>
    <w:rsid w:val="0073219A"/>
    <w:rsid w:val="00741744"/>
    <w:rsid w:val="007434B3"/>
    <w:rsid w:val="007505EE"/>
    <w:rsid w:val="00753430"/>
    <w:rsid w:val="00756DFF"/>
    <w:rsid w:val="00767C7F"/>
    <w:rsid w:val="007B37C2"/>
    <w:rsid w:val="007B4C18"/>
    <w:rsid w:val="007B5078"/>
    <w:rsid w:val="007D4087"/>
    <w:rsid w:val="007D5CFA"/>
    <w:rsid w:val="00817EAE"/>
    <w:rsid w:val="00826DDD"/>
    <w:rsid w:val="00864559"/>
    <w:rsid w:val="00866382"/>
    <w:rsid w:val="008917EC"/>
    <w:rsid w:val="008A676B"/>
    <w:rsid w:val="008D25B9"/>
    <w:rsid w:val="00903DE8"/>
    <w:rsid w:val="00912300"/>
    <w:rsid w:val="00925FC1"/>
    <w:rsid w:val="00934DC2"/>
    <w:rsid w:val="00967262"/>
    <w:rsid w:val="00994B3B"/>
    <w:rsid w:val="009A6571"/>
    <w:rsid w:val="009B31ED"/>
    <w:rsid w:val="009E2B8E"/>
    <w:rsid w:val="009F529F"/>
    <w:rsid w:val="009F5674"/>
    <w:rsid w:val="00A149F4"/>
    <w:rsid w:val="00A2558B"/>
    <w:rsid w:val="00A31D81"/>
    <w:rsid w:val="00A34D6B"/>
    <w:rsid w:val="00A41E0A"/>
    <w:rsid w:val="00A452F9"/>
    <w:rsid w:val="00A474D4"/>
    <w:rsid w:val="00A55800"/>
    <w:rsid w:val="00A8632A"/>
    <w:rsid w:val="00AC6A52"/>
    <w:rsid w:val="00AD1E8B"/>
    <w:rsid w:val="00AF026F"/>
    <w:rsid w:val="00AF5323"/>
    <w:rsid w:val="00B12422"/>
    <w:rsid w:val="00B20D41"/>
    <w:rsid w:val="00B31772"/>
    <w:rsid w:val="00B32FA0"/>
    <w:rsid w:val="00B402C9"/>
    <w:rsid w:val="00B50DD1"/>
    <w:rsid w:val="00B6434D"/>
    <w:rsid w:val="00B711B4"/>
    <w:rsid w:val="00B838F3"/>
    <w:rsid w:val="00BB5A80"/>
    <w:rsid w:val="00BC2600"/>
    <w:rsid w:val="00BC70DA"/>
    <w:rsid w:val="00BE2F8D"/>
    <w:rsid w:val="00BF6D2E"/>
    <w:rsid w:val="00C1699D"/>
    <w:rsid w:val="00C400F9"/>
    <w:rsid w:val="00C46F25"/>
    <w:rsid w:val="00C550AD"/>
    <w:rsid w:val="00C61112"/>
    <w:rsid w:val="00C72A8C"/>
    <w:rsid w:val="00C74BD6"/>
    <w:rsid w:val="00C85C04"/>
    <w:rsid w:val="00C92C64"/>
    <w:rsid w:val="00CA086E"/>
    <w:rsid w:val="00CA0CF4"/>
    <w:rsid w:val="00CA6E68"/>
    <w:rsid w:val="00CD1BCA"/>
    <w:rsid w:val="00CF05FA"/>
    <w:rsid w:val="00CF0B67"/>
    <w:rsid w:val="00D20224"/>
    <w:rsid w:val="00D20FF7"/>
    <w:rsid w:val="00D90BD9"/>
    <w:rsid w:val="00DB1A3B"/>
    <w:rsid w:val="00DC488E"/>
    <w:rsid w:val="00DC6815"/>
    <w:rsid w:val="00DE1241"/>
    <w:rsid w:val="00DF41D3"/>
    <w:rsid w:val="00DF57C3"/>
    <w:rsid w:val="00E06713"/>
    <w:rsid w:val="00E26A29"/>
    <w:rsid w:val="00E4152C"/>
    <w:rsid w:val="00E4329F"/>
    <w:rsid w:val="00E54F00"/>
    <w:rsid w:val="00E57F51"/>
    <w:rsid w:val="00E83F49"/>
    <w:rsid w:val="00E9102E"/>
    <w:rsid w:val="00E9518A"/>
    <w:rsid w:val="00EA1520"/>
    <w:rsid w:val="00EA59E1"/>
    <w:rsid w:val="00EB3EFF"/>
    <w:rsid w:val="00EC7AE8"/>
    <w:rsid w:val="00ED4E6A"/>
    <w:rsid w:val="00ED7183"/>
    <w:rsid w:val="00EE1391"/>
    <w:rsid w:val="00EF4454"/>
    <w:rsid w:val="00F123F1"/>
    <w:rsid w:val="00F61D9C"/>
    <w:rsid w:val="00F709F8"/>
    <w:rsid w:val="00FB4867"/>
    <w:rsid w:val="00FE7532"/>
    <w:rsid w:val="00FE7F67"/>
    <w:rsid w:val="6F15CD6C"/>
    <w:rsid w:val="73950EA4"/>
    <w:rsid w:val="7F198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B12B"/>
  <w15:chartTrackingRefBased/>
  <w15:docId w15:val="{70B38A62-B810-4AF8-AA2B-4271ED65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D6"/>
    <w:pPr>
      <w:spacing w:after="20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063CBD"/>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2600"/>
    <w:pPr>
      <w:spacing w:after="15" w:line="240" w:lineRule="auto"/>
    </w:pPr>
    <w:rPr>
      <w:rFonts w:eastAsia="Times New Roman"/>
      <w:sz w:val="24"/>
      <w:szCs w:val="24"/>
    </w:rPr>
  </w:style>
  <w:style w:type="paragraph" w:styleId="Header">
    <w:name w:val="header"/>
    <w:basedOn w:val="Normal"/>
    <w:link w:val="HeaderChar"/>
    <w:uiPriority w:val="99"/>
    <w:unhideWhenUsed/>
    <w:rsid w:val="00BC2600"/>
    <w:pPr>
      <w:tabs>
        <w:tab w:val="center" w:pos="4680"/>
        <w:tab w:val="right" w:pos="9360"/>
      </w:tabs>
    </w:pPr>
    <w:rPr>
      <w:lang w:val="x-none" w:eastAsia="x-none"/>
    </w:rPr>
  </w:style>
  <w:style w:type="character" w:customStyle="1" w:styleId="HeaderChar">
    <w:name w:val="Header Char"/>
    <w:link w:val="Header"/>
    <w:uiPriority w:val="99"/>
    <w:rsid w:val="00BC2600"/>
    <w:rPr>
      <w:sz w:val="22"/>
      <w:szCs w:val="22"/>
    </w:rPr>
  </w:style>
  <w:style w:type="paragraph" w:styleId="Footer">
    <w:name w:val="footer"/>
    <w:basedOn w:val="Normal"/>
    <w:link w:val="FooterChar"/>
    <w:uiPriority w:val="99"/>
    <w:unhideWhenUsed/>
    <w:rsid w:val="00BC2600"/>
    <w:pPr>
      <w:tabs>
        <w:tab w:val="center" w:pos="4680"/>
        <w:tab w:val="right" w:pos="9360"/>
      </w:tabs>
    </w:pPr>
    <w:rPr>
      <w:lang w:val="x-none" w:eastAsia="x-none"/>
    </w:rPr>
  </w:style>
  <w:style w:type="character" w:customStyle="1" w:styleId="FooterChar">
    <w:name w:val="Footer Char"/>
    <w:link w:val="Footer"/>
    <w:uiPriority w:val="99"/>
    <w:rsid w:val="00BC2600"/>
    <w:rPr>
      <w:sz w:val="22"/>
      <w:szCs w:val="22"/>
    </w:rPr>
  </w:style>
  <w:style w:type="paragraph" w:styleId="BalloonText">
    <w:name w:val="Balloon Text"/>
    <w:basedOn w:val="Normal"/>
    <w:link w:val="BalloonTextChar"/>
    <w:uiPriority w:val="99"/>
    <w:semiHidden/>
    <w:unhideWhenUsed/>
    <w:rsid w:val="00BC260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C2600"/>
    <w:rPr>
      <w:rFonts w:ascii="Tahoma" w:hAnsi="Tahoma" w:cs="Tahoma"/>
      <w:sz w:val="16"/>
      <w:szCs w:val="16"/>
    </w:rPr>
  </w:style>
  <w:style w:type="character" w:styleId="CommentReference">
    <w:name w:val="annotation reference"/>
    <w:uiPriority w:val="99"/>
    <w:semiHidden/>
    <w:unhideWhenUsed/>
    <w:rsid w:val="00E4152C"/>
    <w:rPr>
      <w:sz w:val="16"/>
      <w:szCs w:val="16"/>
    </w:rPr>
  </w:style>
  <w:style w:type="paragraph" w:styleId="CommentText">
    <w:name w:val="annotation text"/>
    <w:basedOn w:val="Normal"/>
    <w:link w:val="CommentTextChar"/>
    <w:uiPriority w:val="99"/>
    <w:unhideWhenUsed/>
    <w:rsid w:val="00E4152C"/>
    <w:rPr>
      <w:sz w:val="20"/>
      <w:szCs w:val="20"/>
    </w:rPr>
  </w:style>
  <w:style w:type="character" w:customStyle="1" w:styleId="CommentTextChar">
    <w:name w:val="Comment Text Char"/>
    <w:basedOn w:val="DefaultParagraphFont"/>
    <w:link w:val="CommentText"/>
    <w:uiPriority w:val="99"/>
    <w:rsid w:val="00E4152C"/>
  </w:style>
  <w:style w:type="paragraph" w:styleId="CommentSubject">
    <w:name w:val="annotation subject"/>
    <w:basedOn w:val="CommentText"/>
    <w:next w:val="CommentText"/>
    <w:link w:val="CommentSubjectChar"/>
    <w:uiPriority w:val="99"/>
    <w:semiHidden/>
    <w:unhideWhenUsed/>
    <w:rsid w:val="00E4152C"/>
    <w:rPr>
      <w:b/>
      <w:bCs/>
    </w:rPr>
  </w:style>
  <w:style w:type="character" w:customStyle="1" w:styleId="CommentSubjectChar">
    <w:name w:val="Comment Subject Char"/>
    <w:link w:val="CommentSubject"/>
    <w:uiPriority w:val="99"/>
    <w:semiHidden/>
    <w:rsid w:val="00E4152C"/>
    <w:rPr>
      <w:b/>
      <w:bCs/>
    </w:rPr>
  </w:style>
  <w:style w:type="character" w:customStyle="1" w:styleId="Heading1Char">
    <w:name w:val="Heading 1 Char"/>
    <w:basedOn w:val="DefaultParagraphFont"/>
    <w:link w:val="Heading1"/>
    <w:uiPriority w:val="9"/>
    <w:rsid w:val="00063CBD"/>
    <w:rPr>
      <w:rFonts w:ascii="Times New Roman" w:hAnsi="Times New Roman"/>
      <w:b/>
      <w:bCs/>
      <w:sz w:val="28"/>
      <w:szCs w:val="28"/>
    </w:rPr>
  </w:style>
  <w:style w:type="paragraph" w:styleId="ListParagraph">
    <w:name w:val="List Paragraph"/>
    <w:basedOn w:val="Normal"/>
    <w:uiPriority w:val="34"/>
    <w:qFormat/>
    <w:rsid w:val="00165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5135">
      <w:bodyDiv w:val="1"/>
      <w:marLeft w:val="0"/>
      <w:marRight w:val="0"/>
      <w:marTop w:val="0"/>
      <w:marBottom w:val="0"/>
      <w:divBdr>
        <w:top w:val="none" w:sz="0" w:space="0" w:color="auto"/>
        <w:left w:val="none" w:sz="0" w:space="0" w:color="auto"/>
        <w:bottom w:val="none" w:sz="0" w:space="0" w:color="auto"/>
        <w:right w:val="none" w:sz="0" w:space="0" w:color="auto"/>
      </w:divBdr>
    </w:div>
    <w:div w:id="19653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4592a498673cd02f5666c16c57e2d59">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6b815bf236f21d296fd5e24526f77f40"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ge_x0020_Layout xmlns="cef388a5-a8ce-4c3f-b0c4-440d11623cfd" xsi:nil="true"/>
    <PublishingExpirationDate xmlns="http://schemas.microsoft.com/sharepoint/v3" xsi:nil="true"/>
    <Reviewer xmlns="cef388a5-a8ce-4c3f-b0c4-440d11623cfd">
      <UserInfo>
        <DisplayName/>
        <AccountId xsi:nil="true"/>
        <AccountType/>
      </UserInfo>
    </Reviewer>
    <Acc_x0020_Checked xmlns="cef388a5-a8ce-4c3f-b0c4-440d11623cfd" xsi:nil="true"/>
    <PublishingStartDate xmlns="http://schemas.microsoft.com/sharepoint/v3" xsi:nil="true"/>
    <Approval_x0020_Status xmlns="cef388a5-a8ce-4c3f-b0c4-440d11623c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7162B-DAEC-4DEA-AFE7-6894346BCB41}"/>
</file>

<file path=customXml/itemProps2.xml><?xml version="1.0" encoding="utf-8"?>
<ds:datastoreItem xmlns:ds="http://schemas.openxmlformats.org/officeDocument/2006/customXml" ds:itemID="{DA3724E7-FD4D-4DD2-861C-BC51B37F1C22}">
  <ds:schemaRefs>
    <ds:schemaRef ds:uri="http://schemas.microsoft.com/office/2006/metadata/properties"/>
    <ds:schemaRef ds:uri="http://schemas.microsoft.com/office/infopath/2007/PartnerControls"/>
    <ds:schemaRef ds:uri="81da66c1-3ac2-47c0-94c9-3fea84a9fa6b"/>
    <ds:schemaRef ds:uri="3c9b0b93-e0d8-464f-8f44-011c46eab420"/>
  </ds:schemaRefs>
</ds:datastoreItem>
</file>

<file path=customXml/itemProps3.xml><?xml version="1.0" encoding="utf-8"?>
<ds:datastoreItem xmlns:ds="http://schemas.openxmlformats.org/officeDocument/2006/customXml" ds:itemID="{B55C877E-2AEE-44EC-85ED-6F53C03D2DF5}">
  <ds:schemaRefs>
    <ds:schemaRef ds:uri="http://schemas.microsoft.com/sharepoint/v3/contenttype/forms"/>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6196</Characters>
  <Application>Microsoft Office Word</Application>
  <DocSecurity>0</DocSecurity>
  <Lines>51</Lines>
  <Paragraphs>14</Paragraphs>
  <ScaleCrop>false</ScaleCrop>
  <Company>SRS</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Appendix_2E</dc:title>
  <dc:subject/>
  <dc:creator>DCF PPS</dc:creator>
  <cp:keywords/>
  <cp:lastModifiedBy>Connor Pinney  [DCF]</cp:lastModifiedBy>
  <cp:revision>3</cp:revision>
  <cp:lastPrinted>2015-08-10T21:43:00Z</cp:lastPrinted>
  <dcterms:created xsi:type="dcterms:W3CDTF">2026-05-26T17:16:00Z</dcterms:created>
  <dcterms:modified xsi:type="dcterms:W3CDTF">2026-05-26T17:17:00Z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y fmtid="{D5CDD505-2E9C-101B-9397-08002B2CF9AE}" pid="6" name="ContentTypeId">
    <vt:lpwstr>0x010100918C12724EBB4E468EF2020589E68F96</vt:lpwstr>
  </property>
  <property fmtid="{D5CDD505-2E9C-101B-9397-08002B2CF9AE}" pid="7" name="MediaServiceImageTags">
    <vt:lpwstr/>
  </property>
</Properties>
</file>