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Spec="center" w:tblpY="464"/>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178"/>
        <w:gridCol w:w="7920"/>
      </w:tblGrid>
      <w:tr w:rsidR="007C1F5F" w:rsidRPr="009703BC" w:rsidTr="0078074F">
        <w:trPr>
          <w:trHeight w:val="422"/>
        </w:trPr>
        <w:tc>
          <w:tcPr>
            <w:tcW w:w="2178" w:type="dxa"/>
            <w:shd w:val="clear" w:color="auto" w:fill="E7E6E6" w:themeFill="background2"/>
          </w:tcPr>
          <w:p w:rsidR="007C1F5F" w:rsidRPr="009703BC" w:rsidRDefault="007C1F5F" w:rsidP="0078074F">
            <w:pPr>
              <w:spacing w:line="240" w:lineRule="auto"/>
              <w:rPr>
                <w:rFonts w:cs="Arial"/>
                <w:b/>
                <w:color w:val="auto"/>
                <w:sz w:val="22"/>
                <w:szCs w:val="22"/>
              </w:rPr>
            </w:pPr>
            <w:r w:rsidRPr="009703BC">
              <w:rPr>
                <w:rFonts w:cs="Arial"/>
                <w:b/>
                <w:color w:val="auto"/>
                <w:sz w:val="22"/>
                <w:szCs w:val="22"/>
              </w:rPr>
              <w:t>Stages</w:t>
            </w:r>
          </w:p>
        </w:tc>
        <w:tc>
          <w:tcPr>
            <w:tcW w:w="7920" w:type="dxa"/>
            <w:shd w:val="clear" w:color="auto" w:fill="E7E6E6" w:themeFill="background2"/>
          </w:tcPr>
          <w:p w:rsidR="007C1F5F" w:rsidRPr="009703BC" w:rsidRDefault="007C1F5F" w:rsidP="0078074F">
            <w:pPr>
              <w:tabs>
                <w:tab w:val="left" w:pos="3471"/>
              </w:tabs>
              <w:rPr>
                <w:rFonts w:cs="Arial"/>
                <w:b/>
                <w:color w:val="auto"/>
                <w:sz w:val="22"/>
                <w:szCs w:val="22"/>
              </w:rPr>
            </w:pPr>
            <w:r w:rsidRPr="009703BC">
              <w:rPr>
                <w:rFonts w:cs="Arial"/>
                <w:b/>
                <w:color w:val="auto"/>
                <w:sz w:val="22"/>
                <w:szCs w:val="22"/>
              </w:rPr>
              <w:t xml:space="preserve">Supervisor Role </w:t>
            </w:r>
          </w:p>
        </w:tc>
      </w:tr>
      <w:tr w:rsidR="007C1F5F" w:rsidRPr="009703BC" w:rsidDel="005B1B5D" w:rsidTr="0078074F">
        <w:trPr>
          <w:trHeight w:hRule="exact" w:val="3441"/>
        </w:trPr>
        <w:tc>
          <w:tcPr>
            <w:tcW w:w="2178" w:type="dxa"/>
          </w:tcPr>
          <w:p w:rsidR="007C1F5F" w:rsidRPr="009703BC" w:rsidRDefault="007C1F5F" w:rsidP="0078074F">
            <w:pPr>
              <w:spacing w:line="240" w:lineRule="auto"/>
              <w:rPr>
                <w:rFonts w:cs="Arial"/>
                <w:b/>
                <w:color w:val="auto"/>
                <w:szCs w:val="19"/>
              </w:rPr>
            </w:pPr>
            <w:r w:rsidRPr="009703BC">
              <w:rPr>
                <w:rFonts w:cs="Arial"/>
                <w:b/>
                <w:color w:val="auto"/>
                <w:szCs w:val="19"/>
              </w:rPr>
              <w:t>Prior to TDM Meeting:</w:t>
            </w:r>
          </w:p>
          <w:p w:rsidR="007C1F5F" w:rsidRPr="009703BC" w:rsidRDefault="007C1F5F" w:rsidP="0078074F">
            <w:pPr>
              <w:spacing w:line="240" w:lineRule="auto"/>
              <w:rPr>
                <w:rFonts w:cs="Arial"/>
                <w:b/>
                <w:color w:val="auto"/>
                <w:szCs w:val="19"/>
              </w:rPr>
            </w:pPr>
            <w:r w:rsidRPr="009703BC">
              <w:rPr>
                <w:rFonts w:cs="Arial"/>
                <w:b/>
                <w:color w:val="auto"/>
                <w:szCs w:val="19"/>
              </w:rPr>
              <w:t>Case Conference to Prepare for the TDM</w:t>
            </w:r>
          </w:p>
          <w:p w:rsidR="007C1F5F" w:rsidRPr="009703BC" w:rsidRDefault="007C1F5F" w:rsidP="0078074F">
            <w:pPr>
              <w:spacing w:line="240" w:lineRule="auto"/>
              <w:rPr>
                <w:rFonts w:cs="Arial"/>
                <w:b/>
                <w:color w:val="auto"/>
                <w:szCs w:val="19"/>
              </w:rPr>
            </w:pPr>
          </w:p>
          <w:p w:rsidR="007C1F5F" w:rsidRPr="009703BC" w:rsidRDefault="007C1F5F" w:rsidP="0078074F">
            <w:pPr>
              <w:pStyle w:val="BodyText"/>
              <w:rPr>
                <w:rFonts w:ascii="Arial" w:hAnsi="Arial" w:cs="Arial"/>
                <w:b/>
                <w:sz w:val="19"/>
                <w:szCs w:val="19"/>
              </w:rPr>
            </w:pPr>
          </w:p>
        </w:tc>
        <w:tc>
          <w:tcPr>
            <w:tcW w:w="7920" w:type="dxa"/>
          </w:tcPr>
          <w:p w:rsidR="007C1F5F" w:rsidRPr="009703BC" w:rsidRDefault="007C1F5F" w:rsidP="007C1F5F">
            <w:pPr>
              <w:numPr>
                <w:ilvl w:val="0"/>
                <w:numId w:val="4"/>
              </w:numPr>
              <w:tabs>
                <w:tab w:val="num" w:pos="720"/>
              </w:tabs>
              <w:spacing w:line="240" w:lineRule="auto"/>
              <w:rPr>
                <w:rFonts w:cs="Arial"/>
                <w:color w:val="auto"/>
                <w:szCs w:val="19"/>
              </w:rPr>
            </w:pPr>
            <w:r w:rsidRPr="009703BC">
              <w:rPr>
                <w:rFonts w:cs="Arial"/>
                <w:color w:val="auto"/>
                <w:szCs w:val="19"/>
              </w:rPr>
              <w:t xml:space="preserve">Is a TDM needed?  Discuss with CPS Specialist: </w:t>
            </w:r>
          </w:p>
          <w:p w:rsidR="007C1F5F" w:rsidRPr="009703BC" w:rsidRDefault="007C1F5F" w:rsidP="0078074F">
            <w:pPr>
              <w:spacing w:line="240" w:lineRule="auto"/>
              <w:ind w:left="360"/>
              <w:rPr>
                <w:rFonts w:cs="Arial"/>
                <w:color w:val="auto"/>
                <w:szCs w:val="19"/>
              </w:rPr>
            </w:pPr>
            <w:r w:rsidRPr="009703BC">
              <w:rPr>
                <w:rFonts w:cs="Arial"/>
                <w:color w:val="auto"/>
                <w:szCs w:val="19"/>
              </w:rPr>
              <w:t xml:space="preserve">-- Threats to safety, protective factors, possible need to separate child from caregiver </w:t>
            </w:r>
          </w:p>
          <w:p w:rsidR="007C1F5F" w:rsidRPr="009703BC" w:rsidRDefault="007C1F5F" w:rsidP="0078074F">
            <w:pPr>
              <w:spacing w:line="240" w:lineRule="auto"/>
              <w:ind w:left="360"/>
              <w:rPr>
                <w:rFonts w:cs="Arial"/>
                <w:color w:val="auto"/>
                <w:szCs w:val="19"/>
              </w:rPr>
            </w:pPr>
            <w:r w:rsidRPr="009703BC">
              <w:rPr>
                <w:rFonts w:cs="Arial"/>
                <w:color w:val="auto"/>
                <w:szCs w:val="19"/>
              </w:rPr>
              <w:t xml:space="preserve">--Anticipated worries about presenting safety concerns to the family </w:t>
            </w:r>
          </w:p>
          <w:p w:rsidR="007C1F5F" w:rsidRPr="009703BC" w:rsidRDefault="007C1F5F" w:rsidP="0078074F">
            <w:pPr>
              <w:spacing w:line="240" w:lineRule="auto"/>
              <w:ind w:left="360"/>
              <w:rPr>
                <w:rFonts w:cs="Arial"/>
                <w:color w:val="auto"/>
                <w:szCs w:val="19"/>
              </w:rPr>
            </w:pPr>
            <w:r w:rsidRPr="009703BC">
              <w:rPr>
                <w:rFonts w:cs="Arial"/>
                <w:color w:val="auto"/>
                <w:szCs w:val="19"/>
              </w:rPr>
              <w:t>--Willingness to hear and consider other options and ideas from TDM team participants.</w:t>
            </w:r>
          </w:p>
          <w:p w:rsidR="007C1F5F" w:rsidRPr="009703BC" w:rsidRDefault="007C1F5F" w:rsidP="0078074F">
            <w:pPr>
              <w:spacing w:line="240" w:lineRule="auto"/>
              <w:ind w:left="360"/>
              <w:rPr>
                <w:rFonts w:cs="Arial"/>
                <w:color w:val="auto"/>
                <w:szCs w:val="19"/>
              </w:rPr>
            </w:pPr>
            <w:r w:rsidRPr="009703BC">
              <w:rPr>
                <w:rFonts w:cs="Arial"/>
                <w:color w:val="auto"/>
                <w:szCs w:val="19"/>
              </w:rPr>
              <w:t>--What else will we need to learn more about to make a sound recommendation?</w:t>
            </w:r>
          </w:p>
          <w:p w:rsidR="007C1F5F" w:rsidRPr="009703BC" w:rsidRDefault="007C1F5F" w:rsidP="0078074F">
            <w:pPr>
              <w:spacing w:line="240" w:lineRule="auto"/>
              <w:ind w:left="360"/>
              <w:rPr>
                <w:rFonts w:cs="Arial"/>
                <w:color w:val="auto"/>
                <w:szCs w:val="19"/>
              </w:rPr>
            </w:pPr>
            <w:r w:rsidRPr="009703BC">
              <w:rPr>
                <w:rFonts w:cs="Arial"/>
                <w:color w:val="auto"/>
                <w:szCs w:val="19"/>
              </w:rPr>
              <w:t>--How has family been informed/prepared for the TDM? Do they understand what will happen?</w:t>
            </w:r>
          </w:p>
          <w:p w:rsidR="007C1F5F" w:rsidRPr="009703BC" w:rsidRDefault="007C1F5F" w:rsidP="0078074F">
            <w:pPr>
              <w:spacing w:line="240" w:lineRule="auto"/>
              <w:ind w:left="360"/>
              <w:rPr>
                <w:rFonts w:cs="Arial"/>
                <w:color w:val="auto"/>
                <w:szCs w:val="19"/>
              </w:rPr>
            </w:pPr>
            <w:r w:rsidRPr="009703BC">
              <w:rPr>
                <w:rFonts w:cs="Arial"/>
                <w:color w:val="auto"/>
                <w:szCs w:val="19"/>
              </w:rPr>
              <w:t>--Who does family want to attend the meeting? Were they invited?</w:t>
            </w:r>
          </w:p>
          <w:p w:rsidR="007C1F5F" w:rsidRPr="009703BC" w:rsidRDefault="007C1F5F" w:rsidP="007C1F5F">
            <w:pPr>
              <w:numPr>
                <w:ilvl w:val="0"/>
                <w:numId w:val="4"/>
              </w:numPr>
              <w:spacing w:line="240" w:lineRule="auto"/>
              <w:rPr>
                <w:rFonts w:cs="Arial"/>
                <w:color w:val="auto"/>
                <w:szCs w:val="19"/>
              </w:rPr>
            </w:pPr>
            <w:r w:rsidRPr="009703BC">
              <w:rPr>
                <w:rFonts w:cs="Arial"/>
                <w:color w:val="auto"/>
                <w:szCs w:val="19"/>
              </w:rPr>
              <w:t xml:space="preserve">Service providers, community representatives, extended family expected/invited? </w:t>
            </w:r>
          </w:p>
          <w:p w:rsidR="007C1F5F" w:rsidRPr="009703BC" w:rsidRDefault="007C1F5F" w:rsidP="007C1F5F">
            <w:pPr>
              <w:numPr>
                <w:ilvl w:val="0"/>
                <w:numId w:val="4"/>
              </w:numPr>
              <w:spacing w:line="240" w:lineRule="auto"/>
              <w:rPr>
                <w:rFonts w:cs="Arial"/>
                <w:color w:val="auto"/>
                <w:szCs w:val="19"/>
              </w:rPr>
            </w:pPr>
            <w:r w:rsidRPr="009703BC">
              <w:rPr>
                <w:rFonts w:cs="Arial"/>
                <w:color w:val="auto"/>
                <w:szCs w:val="19"/>
              </w:rPr>
              <w:t xml:space="preserve">Should child or youth attend meeting?  If so, how will we get them there?  If not, how will their voice be ‘heard’? </w:t>
            </w:r>
          </w:p>
          <w:p w:rsidR="007C1F5F" w:rsidRPr="009703BC" w:rsidRDefault="007C1F5F" w:rsidP="007C1F5F">
            <w:pPr>
              <w:numPr>
                <w:ilvl w:val="0"/>
                <w:numId w:val="4"/>
              </w:numPr>
              <w:spacing w:line="240" w:lineRule="auto"/>
              <w:rPr>
                <w:rFonts w:cs="Arial"/>
                <w:color w:val="auto"/>
                <w:szCs w:val="19"/>
              </w:rPr>
            </w:pPr>
            <w:r w:rsidRPr="009703BC">
              <w:rPr>
                <w:rFonts w:cs="Arial"/>
                <w:color w:val="auto"/>
                <w:szCs w:val="19"/>
              </w:rPr>
              <w:t>How can supervisor support specialist at the meeting?</w:t>
            </w:r>
          </w:p>
          <w:p w:rsidR="007C1F5F" w:rsidRPr="009703BC" w:rsidDel="005B1B5D" w:rsidRDefault="007C1F5F" w:rsidP="007C1F5F">
            <w:pPr>
              <w:numPr>
                <w:ilvl w:val="0"/>
                <w:numId w:val="4"/>
              </w:numPr>
              <w:spacing w:line="240" w:lineRule="auto"/>
              <w:rPr>
                <w:rFonts w:cs="Arial"/>
                <w:color w:val="auto"/>
                <w:szCs w:val="19"/>
              </w:rPr>
            </w:pPr>
            <w:r w:rsidRPr="009703BC">
              <w:rPr>
                <w:rFonts w:cs="Arial"/>
                <w:color w:val="auto"/>
                <w:szCs w:val="19"/>
              </w:rPr>
              <w:t xml:space="preserve">Are any lawyers expected to attend?  If so, who/how many and have we notified the TDM unit?  </w:t>
            </w:r>
          </w:p>
        </w:tc>
      </w:tr>
      <w:tr w:rsidR="007C1F5F" w:rsidRPr="009703BC" w:rsidTr="0078074F">
        <w:trPr>
          <w:trHeight w:val="377"/>
        </w:trPr>
        <w:tc>
          <w:tcPr>
            <w:tcW w:w="2178" w:type="dxa"/>
          </w:tcPr>
          <w:p w:rsidR="007C1F5F" w:rsidRPr="009703BC" w:rsidRDefault="007C1F5F" w:rsidP="0078074F">
            <w:pPr>
              <w:spacing w:line="240" w:lineRule="auto"/>
              <w:rPr>
                <w:rFonts w:cs="Arial"/>
                <w:b/>
                <w:color w:val="auto"/>
                <w:szCs w:val="19"/>
              </w:rPr>
            </w:pPr>
            <w:r w:rsidRPr="009703BC">
              <w:rPr>
                <w:rFonts w:cs="Arial"/>
                <w:b/>
                <w:color w:val="auto"/>
                <w:szCs w:val="19"/>
              </w:rPr>
              <w:t xml:space="preserve">Stage: Introduction </w:t>
            </w:r>
          </w:p>
        </w:tc>
        <w:tc>
          <w:tcPr>
            <w:tcW w:w="7920" w:type="dxa"/>
          </w:tcPr>
          <w:p w:rsidR="007C1F5F" w:rsidRPr="009703BC" w:rsidRDefault="007C1F5F" w:rsidP="007C1F5F">
            <w:pPr>
              <w:pStyle w:val="ListParagraph"/>
              <w:numPr>
                <w:ilvl w:val="0"/>
                <w:numId w:val="3"/>
              </w:numPr>
              <w:spacing w:line="240" w:lineRule="auto"/>
              <w:rPr>
                <w:rFonts w:cs="Arial"/>
                <w:color w:val="auto"/>
                <w:szCs w:val="19"/>
              </w:rPr>
            </w:pPr>
            <w:r w:rsidRPr="009703BC">
              <w:rPr>
                <w:rFonts w:cs="Arial"/>
                <w:color w:val="auto"/>
                <w:szCs w:val="19"/>
              </w:rPr>
              <w:t>Supervisor introduces self and relationship to the worker.</w:t>
            </w:r>
          </w:p>
        </w:tc>
      </w:tr>
      <w:tr w:rsidR="007C1F5F" w:rsidRPr="009703BC" w:rsidTr="0078074F">
        <w:trPr>
          <w:trHeight w:val="1034"/>
        </w:trPr>
        <w:tc>
          <w:tcPr>
            <w:tcW w:w="2178" w:type="dxa"/>
          </w:tcPr>
          <w:p w:rsidR="007C1F5F" w:rsidRPr="009703BC" w:rsidRDefault="007C1F5F" w:rsidP="0078074F">
            <w:pPr>
              <w:spacing w:line="240" w:lineRule="auto"/>
              <w:rPr>
                <w:rFonts w:cs="Arial"/>
                <w:b/>
                <w:color w:val="auto"/>
                <w:szCs w:val="19"/>
              </w:rPr>
            </w:pPr>
            <w:r w:rsidRPr="009703BC">
              <w:rPr>
                <w:rFonts w:cs="Arial"/>
                <w:b/>
                <w:color w:val="auto"/>
                <w:szCs w:val="19"/>
              </w:rPr>
              <w:t xml:space="preserve">Stage: Identifying the Situation </w:t>
            </w:r>
          </w:p>
          <w:p w:rsidR="007C1F5F" w:rsidRPr="009703BC" w:rsidRDefault="007C1F5F" w:rsidP="0078074F">
            <w:pPr>
              <w:spacing w:line="240" w:lineRule="auto"/>
              <w:rPr>
                <w:rFonts w:cs="Arial"/>
                <w:b/>
                <w:color w:val="auto"/>
                <w:szCs w:val="19"/>
              </w:rPr>
            </w:pPr>
          </w:p>
          <w:p w:rsidR="007C1F5F" w:rsidRPr="009703BC" w:rsidRDefault="007C1F5F" w:rsidP="0078074F">
            <w:pPr>
              <w:spacing w:line="240" w:lineRule="auto"/>
              <w:rPr>
                <w:rFonts w:cs="Arial"/>
                <w:color w:val="auto"/>
                <w:szCs w:val="19"/>
              </w:rPr>
            </w:pPr>
          </w:p>
        </w:tc>
        <w:tc>
          <w:tcPr>
            <w:tcW w:w="7920" w:type="dxa"/>
          </w:tcPr>
          <w:p w:rsidR="007C1F5F" w:rsidRPr="009703BC" w:rsidRDefault="007C1F5F" w:rsidP="007C1F5F">
            <w:pPr>
              <w:numPr>
                <w:ilvl w:val="0"/>
                <w:numId w:val="1"/>
              </w:numPr>
              <w:spacing w:line="240" w:lineRule="auto"/>
              <w:rPr>
                <w:rFonts w:cs="Arial"/>
                <w:color w:val="auto"/>
                <w:szCs w:val="19"/>
              </w:rPr>
            </w:pPr>
            <w:r w:rsidRPr="009703BC">
              <w:rPr>
                <w:rFonts w:cs="Arial"/>
                <w:color w:val="auto"/>
                <w:szCs w:val="19"/>
              </w:rPr>
              <w:t xml:space="preserve">Usually brief; focus on ensuring everyone knows what led to the meeting.  Supervisor guides worker to be clear, organized and on point. </w:t>
            </w:r>
          </w:p>
          <w:p w:rsidR="007C1F5F" w:rsidRPr="009703BC" w:rsidRDefault="007C1F5F" w:rsidP="007C1F5F">
            <w:pPr>
              <w:numPr>
                <w:ilvl w:val="0"/>
                <w:numId w:val="1"/>
              </w:numPr>
              <w:spacing w:line="240" w:lineRule="auto"/>
              <w:rPr>
                <w:rFonts w:cs="Arial"/>
                <w:color w:val="auto"/>
                <w:szCs w:val="19"/>
              </w:rPr>
            </w:pPr>
            <w:r w:rsidRPr="009703BC">
              <w:rPr>
                <w:rFonts w:cs="Arial"/>
                <w:color w:val="auto"/>
                <w:szCs w:val="19"/>
              </w:rPr>
              <w:t xml:space="preserve">Before moving to next stage, group fully understands circumstances that led worker to consider separating the child/ren from their parents </w:t>
            </w:r>
          </w:p>
        </w:tc>
      </w:tr>
      <w:tr w:rsidR="007C1F5F" w:rsidRPr="009703BC" w:rsidTr="0078074F">
        <w:trPr>
          <w:trHeight w:val="3268"/>
        </w:trPr>
        <w:tc>
          <w:tcPr>
            <w:tcW w:w="2178" w:type="dxa"/>
          </w:tcPr>
          <w:p w:rsidR="007C1F5F" w:rsidRPr="009703BC" w:rsidRDefault="007C1F5F" w:rsidP="0078074F">
            <w:pPr>
              <w:spacing w:line="240" w:lineRule="auto"/>
              <w:rPr>
                <w:rFonts w:cs="Arial"/>
                <w:b/>
                <w:color w:val="auto"/>
                <w:szCs w:val="19"/>
              </w:rPr>
            </w:pPr>
            <w:r w:rsidRPr="009703BC">
              <w:rPr>
                <w:rFonts w:cs="Arial"/>
                <w:b/>
                <w:color w:val="auto"/>
                <w:szCs w:val="19"/>
              </w:rPr>
              <w:t>Stage: Assessing the Situation</w:t>
            </w:r>
          </w:p>
          <w:p w:rsidR="007C1F5F" w:rsidRPr="009703BC" w:rsidRDefault="007C1F5F" w:rsidP="0078074F">
            <w:pPr>
              <w:spacing w:line="240" w:lineRule="auto"/>
              <w:rPr>
                <w:rFonts w:cs="Arial"/>
                <w:b/>
                <w:color w:val="auto"/>
                <w:szCs w:val="19"/>
              </w:rPr>
            </w:pPr>
          </w:p>
          <w:p w:rsidR="007C1F5F" w:rsidRPr="009703BC" w:rsidRDefault="007C1F5F" w:rsidP="0078074F">
            <w:pPr>
              <w:spacing w:line="240" w:lineRule="auto"/>
              <w:rPr>
                <w:rFonts w:cs="Arial"/>
                <w:b/>
                <w:color w:val="auto"/>
                <w:szCs w:val="19"/>
              </w:rPr>
            </w:pPr>
          </w:p>
          <w:p w:rsidR="007C1F5F" w:rsidRPr="009703BC" w:rsidRDefault="007C1F5F" w:rsidP="0078074F">
            <w:pPr>
              <w:spacing w:line="240" w:lineRule="auto"/>
              <w:rPr>
                <w:rFonts w:cs="Arial"/>
                <w:color w:val="auto"/>
                <w:szCs w:val="19"/>
              </w:rPr>
            </w:pPr>
          </w:p>
        </w:tc>
        <w:tc>
          <w:tcPr>
            <w:tcW w:w="7920" w:type="dxa"/>
          </w:tcPr>
          <w:p w:rsidR="007C1F5F" w:rsidRPr="009703BC" w:rsidRDefault="007C1F5F" w:rsidP="007C1F5F">
            <w:pPr>
              <w:numPr>
                <w:ilvl w:val="0"/>
                <w:numId w:val="5"/>
              </w:numPr>
              <w:spacing w:line="240" w:lineRule="auto"/>
              <w:ind w:left="360"/>
              <w:rPr>
                <w:rFonts w:cs="Arial"/>
                <w:color w:val="auto"/>
                <w:szCs w:val="19"/>
              </w:rPr>
            </w:pPr>
            <w:r w:rsidRPr="009703BC">
              <w:rPr>
                <w:rFonts w:cs="Arial"/>
                <w:color w:val="auto"/>
                <w:szCs w:val="19"/>
              </w:rPr>
              <w:t xml:space="preserve">Supervisor ensures specialist provides clear description of immediate threats to safety, with behaviorally specific language and examples, and how threats impact caregiver ability to safely care for children. What would need to change to mitigate the threats to safety? </w:t>
            </w:r>
          </w:p>
          <w:p w:rsidR="007C1F5F" w:rsidRPr="009703BC" w:rsidRDefault="007C1F5F" w:rsidP="007C1F5F">
            <w:pPr>
              <w:numPr>
                <w:ilvl w:val="0"/>
                <w:numId w:val="5"/>
              </w:numPr>
              <w:spacing w:line="240" w:lineRule="auto"/>
              <w:ind w:left="360"/>
              <w:rPr>
                <w:rFonts w:cs="Arial"/>
                <w:bCs/>
                <w:color w:val="auto"/>
                <w:szCs w:val="19"/>
              </w:rPr>
            </w:pPr>
            <w:r w:rsidRPr="009703BC">
              <w:rPr>
                <w:rFonts w:cs="Arial"/>
                <w:color w:val="auto"/>
                <w:szCs w:val="19"/>
              </w:rPr>
              <w:t>Supervisor ensures chronicity and severity of threats are highlighted, and models good conflict management skills if emotions run high.</w:t>
            </w:r>
          </w:p>
          <w:p w:rsidR="007C1F5F" w:rsidRPr="009703BC" w:rsidRDefault="007C1F5F" w:rsidP="007C1F5F">
            <w:pPr>
              <w:pStyle w:val="ListParagraph"/>
              <w:numPr>
                <w:ilvl w:val="0"/>
                <w:numId w:val="5"/>
              </w:numPr>
              <w:spacing w:line="240" w:lineRule="auto"/>
              <w:ind w:left="360"/>
              <w:rPr>
                <w:rFonts w:cs="Arial"/>
                <w:bCs/>
                <w:color w:val="auto"/>
                <w:szCs w:val="19"/>
              </w:rPr>
            </w:pPr>
            <w:r w:rsidRPr="009703BC">
              <w:rPr>
                <w:rFonts w:cs="Arial"/>
                <w:color w:val="auto"/>
                <w:szCs w:val="19"/>
              </w:rPr>
              <w:t xml:space="preserve">Supervisor pays </w:t>
            </w:r>
            <w:proofErr w:type="gramStart"/>
            <w:r w:rsidRPr="009703BC">
              <w:rPr>
                <w:rFonts w:cs="Arial"/>
                <w:color w:val="auto"/>
                <w:szCs w:val="19"/>
              </w:rPr>
              <w:t>particular attention</w:t>
            </w:r>
            <w:proofErr w:type="gramEnd"/>
            <w:r w:rsidRPr="009703BC">
              <w:rPr>
                <w:rFonts w:cs="Arial"/>
                <w:color w:val="auto"/>
                <w:szCs w:val="19"/>
              </w:rPr>
              <w:t xml:space="preserve"> to be sure:</w:t>
            </w:r>
          </w:p>
          <w:p w:rsidR="007C1F5F" w:rsidRPr="009703BC" w:rsidRDefault="007C1F5F" w:rsidP="007C1F5F">
            <w:pPr>
              <w:pStyle w:val="ListParagraph"/>
              <w:numPr>
                <w:ilvl w:val="0"/>
                <w:numId w:val="6"/>
              </w:numPr>
              <w:spacing w:line="240" w:lineRule="auto"/>
              <w:rPr>
                <w:rFonts w:cs="Arial"/>
                <w:bCs/>
                <w:color w:val="auto"/>
                <w:szCs w:val="19"/>
              </w:rPr>
            </w:pPr>
            <w:r w:rsidRPr="009703BC">
              <w:rPr>
                <w:rFonts w:cs="Arial"/>
                <w:bCs/>
                <w:color w:val="auto"/>
                <w:szCs w:val="19"/>
              </w:rPr>
              <w:t>Specialist shares adequate, complete, accurate information.</w:t>
            </w:r>
          </w:p>
          <w:p w:rsidR="007C1F5F" w:rsidRPr="009703BC" w:rsidRDefault="007C1F5F" w:rsidP="007C1F5F">
            <w:pPr>
              <w:pStyle w:val="ListParagraph"/>
              <w:numPr>
                <w:ilvl w:val="0"/>
                <w:numId w:val="6"/>
              </w:numPr>
              <w:spacing w:line="240" w:lineRule="auto"/>
              <w:rPr>
                <w:rFonts w:cs="Arial"/>
                <w:bCs/>
                <w:color w:val="auto"/>
                <w:szCs w:val="19"/>
              </w:rPr>
            </w:pPr>
            <w:r w:rsidRPr="009703BC">
              <w:rPr>
                <w:rFonts w:cs="Arial"/>
                <w:color w:val="auto"/>
                <w:szCs w:val="19"/>
              </w:rPr>
              <w:t>Caregiver’s protective capacities and family’s relevant strengths and protective factors</w:t>
            </w:r>
            <w:r w:rsidRPr="009703BC">
              <w:rPr>
                <w:rFonts w:cs="Arial"/>
                <w:bCs/>
                <w:color w:val="auto"/>
                <w:szCs w:val="19"/>
              </w:rPr>
              <w:t xml:space="preserve"> identified and highlighted.</w:t>
            </w:r>
          </w:p>
          <w:p w:rsidR="007C1F5F" w:rsidRPr="009703BC" w:rsidRDefault="007C1F5F" w:rsidP="007C1F5F">
            <w:pPr>
              <w:pStyle w:val="ListParagraph"/>
              <w:numPr>
                <w:ilvl w:val="0"/>
                <w:numId w:val="6"/>
              </w:numPr>
              <w:spacing w:line="240" w:lineRule="auto"/>
              <w:rPr>
                <w:rFonts w:cs="Arial"/>
                <w:bCs/>
                <w:color w:val="auto"/>
                <w:szCs w:val="19"/>
              </w:rPr>
            </w:pPr>
            <w:r w:rsidRPr="009703BC">
              <w:rPr>
                <w:rFonts w:cs="Arial"/>
                <w:bCs/>
                <w:color w:val="auto"/>
                <w:szCs w:val="19"/>
              </w:rPr>
              <w:t xml:space="preserve">Specialist’s interactions with the family and other participants are respectful and direct, and all relevant information shared. </w:t>
            </w:r>
          </w:p>
          <w:p w:rsidR="007C1F5F" w:rsidRPr="009703BC" w:rsidRDefault="007C1F5F" w:rsidP="007C1F5F">
            <w:pPr>
              <w:numPr>
                <w:ilvl w:val="0"/>
                <w:numId w:val="5"/>
              </w:numPr>
              <w:spacing w:line="240" w:lineRule="auto"/>
              <w:ind w:left="360"/>
              <w:rPr>
                <w:rFonts w:cs="Arial"/>
                <w:color w:val="auto"/>
                <w:szCs w:val="19"/>
              </w:rPr>
            </w:pPr>
            <w:r w:rsidRPr="009703BC">
              <w:rPr>
                <w:rFonts w:cs="Arial"/>
                <w:color w:val="auto"/>
                <w:szCs w:val="19"/>
              </w:rPr>
              <w:t>Supervisor shares any additional pertinent information that may impact recommendation/decision.</w:t>
            </w:r>
          </w:p>
        </w:tc>
      </w:tr>
      <w:tr w:rsidR="007C1F5F" w:rsidRPr="009703BC" w:rsidTr="0078074F">
        <w:trPr>
          <w:trHeight w:val="989"/>
        </w:trPr>
        <w:tc>
          <w:tcPr>
            <w:tcW w:w="2178" w:type="dxa"/>
          </w:tcPr>
          <w:p w:rsidR="007C1F5F" w:rsidRPr="009703BC" w:rsidRDefault="007C1F5F" w:rsidP="0078074F">
            <w:pPr>
              <w:spacing w:line="240" w:lineRule="auto"/>
              <w:rPr>
                <w:rFonts w:cs="Arial"/>
                <w:b/>
                <w:color w:val="auto"/>
                <w:szCs w:val="19"/>
              </w:rPr>
            </w:pPr>
            <w:r w:rsidRPr="009703BC">
              <w:rPr>
                <w:rFonts w:cs="Arial"/>
                <w:b/>
                <w:color w:val="auto"/>
                <w:szCs w:val="19"/>
              </w:rPr>
              <w:t>Stage: Developing Ideas</w:t>
            </w:r>
          </w:p>
          <w:p w:rsidR="007C1F5F" w:rsidRPr="009703BC" w:rsidRDefault="007C1F5F" w:rsidP="0078074F">
            <w:pPr>
              <w:spacing w:line="240" w:lineRule="auto"/>
              <w:rPr>
                <w:rFonts w:cs="Arial"/>
                <w:b/>
                <w:color w:val="auto"/>
                <w:szCs w:val="19"/>
              </w:rPr>
            </w:pPr>
          </w:p>
        </w:tc>
        <w:tc>
          <w:tcPr>
            <w:tcW w:w="7920" w:type="dxa"/>
          </w:tcPr>
          <w:p w:rsidR="007C1F5F" w:rsidRPr="009703BC" w:rsidRDefault="007C1F5F" w:rsidP="007C1F5F">
            <w:pPr>
              <w:pStyle w:val="ListParagraph"/>
              <w:numPr>
                <w:ilvl w:val="0"/>
                <w:numId w:val="2"/>
              </w:numPr>
              <w:spacing w:line="240" w:lineRule="auto"/>
              <w:rPr>
                <w:rFonts w:cs="Arial"/>
                <w:color w:val="auto"/>
                <w:szCs w:val="19"/>
              </w:rPr>
            </w:pPr>
            <w:r w:rsidRPr="009703BC">
              <w:rPr>
                <w:rFonts w:cs="Arial"/>
                <w:color w:val="auto"/>
                <w:szCs w:val="19"/>
              </w:rPr>
              <w:t xml:space="preserve">Supervisor helps keep worker and team focused on three common areas: </w:t>
            </w:r>
          </w:p>
          <w:p w:rsidR="007C1F5F" w:rsidRPr="009703BC" w:rsidRDefault="007C1F5F" w:rsidP="0078074F">
            <w:pPr>
              <w:pStyle w:val="ListParagraph"/>
              <w:spacing w:line="240" w:lineRule="auto"/>
              <w:ind w:left="360"/>
              <w:rPr>
                <w:rFonts w:cs="Arial"/>
                <w:color w:val="auto"/>
                <w:szCs w:val="19"/>
              </w:rPr>
            </w:pPr>
            <w:r w:rsidRPr="009703BC">
              <w:rPr>
                <w:rFonts w:cs="Arial"/>
                <w:color w:val="auto"/>
                <w:szCs w:val="19"/>
              </w:rPr>
              <w:t>1) Actions needed to provide safety</w:t>
            </w:r>
          </w:p>
          <w:p w:rsidR="007C1F5F" w:rsidRPr="009703BC" w:rsidRDefault="007C1F5F" w:rsidP="0078074F">
            <w:pPr>
              <w:pStyle w:val="ListParagraph"/>
              <w:spacing w:line="240" w:lineRule="auto"/>
              <w:ind w:left="360"/>
              <w:rPr>
                <w:rFonts w:cs="Arial"/>
                <w:color w:val="auto"/>
                <w:szCs w:val="19"/>
              </w:rPr>
            </w:pPr>
            <w:r w:rsidRPr="009703BC">
              <w:rPr>
                <w:rFonts w:cs="Arial"/>
                <w:color w:val="auto"/>
                <w:szCs w:val="19"/>
              </w:rPr>
              <w:t>2) Whether out of home plan and/or court action/custody is needed, and</w:t>
            </w:r>
          </w:p>
          <w:p w:rsidR="007C1F5F" w:rsidRPr="009703BC" w:rsidRDefault="007C1F5F" w:rsidP="0078074F">
            <w:pPr>
              <w:pStyle w:val="ListParagraph"/>
              <w:spacing w:line="240" w:lineRule="auto"/>
              <w:ind w:left="360"/>
              <w:rPr>
                <w:rFonts w:cs="Arial"/>
                <w:color w:val="auto"/>
                <w:szCs w:val="19"/>
              </w:rPr>
            </w:pPr>
            <w:r w:rsidRPr="009703BC">
              <w:rPr>
                <w:rFonts w:cs="Arial"/>
                <w:color w:val="auto"/>
                <w:szCs w:val="19"/>
              </w:rPr>
              <w:t xml:space="preserve">3) Immediate services/supports needed to mitigate threats to safety </w:t>
            </w:r>
          </w:p>
        </w:tc>
      </w:tr>
      <w:tr w:rsidR="007C1F5F" w:rsidRPr="009703BC" w:rsidTr="0078074F">
        <w:trPr>
          <w:trHeight w:val="624"/>
        </w:trPr>
        <w:tc>
          <w:tcPr>
            <w:tcW w:w="2178" w:type="dxa"/>
          </w:tcPr>
          <w:p w:rsidR="007C1F5F" w:rsidRPr="009703BC" w:rsidRDefault="007C1F5F" w:rsidP="0078074F">
            <w:pPr>
              <w:spacing w:line="240" w:lineRule="auto"/>
              <w:rPr>
                <w:rFonts w:cs="Arial"/>
                <w:b/>
                <w:color w:val="auto"/>
                <w:szCs w:val="19"/>
              </w:rPr>
            </w:pPr>
            <w:r w:rsidRPr="009703BC">
              <w:rPr>
                <w:rFonts w:cs="Arial"/>
                <w:b/>
                <w:color w:val="auto"/>
                <w:szCs w:val="19"/>
              </w:rPr>
              <w:t>Stage: Reaching a Decision</w:t>
            </w:r>
          </w:p>
        </w:tc>
        <w:tc>
          <w:tcPr>
            <w:tcW w:w="7920" w:type="dxa"/>
          </w:tcPr>
          <w:p w:rsidR="007C1F5F" w:rsidRPr="009703BC" w:rsidRDefault="007C1F5F" w:rsidP="007C1F5F">
            <w:pPr>
              <w:pStyle w:val="ListParagraph"/>
              <w:numPr>
                <w:ilvl w:val="0"/>
                <w:numId w:val="7"/>
              </w:numPr>
              <w:spacing w:line="240" w:lineRule="auto"/>
              <w:rPr>
                <w:rFonts w:eastAsia="Times New Roman" w:cs="Arial"/>
                <w:color w:val="auto"/>
                <w:szCs w:val="19"/>
              </w:rPr>
            </w:pPr>
            <w:r w:rsidRPr="009703BC">
              <w:rPr>
                <w:rFonts w:eastAsia="Times New Roman" w:cs="Arial"/>
                <w:color w:val="auto"/>
                <w:szCs w:val="19"/>
              </w:rPr>
              <w:t>Supports worker and facilitator in keeping group productive and focused on making best decision possible to keep child/ren safe in least restrictive setting.</w:t>
            </w:r>
          </w:p>
          <w:p w:rsidR="007C1F5F" w:rsidRPr="009703BC" w:rsidRDefault="007C1F5F" w:rsidP="007C1F5F">
            <w:pPr>
              <w:pStyle w:val="ListParagraph"/>
              <w:numPr>
                <w:ilvl w:val="0"/>
                <w:numId w:val="7"/>
              </w:numPr>
              <w:spacing w:line="240" w:lineRule="auto"/>
              <w:rPr>
                <w:rFonts w:eastAsia="Times New Roman" w:cs="Arial"/>
                <w:color w:val="auto"/>
                <w:szCs w:val="19"/>
              </w:rPr>
            </w:pPr>
            <w:r w:rsidRPr="009703BC">
              <w:rPr>
                <w:rFonts w:eastAsia="Times New Roman" w:cs="Arial"/>
                <w:color w:val="auto"/>
                <w:szCs w:val="19"/>
              </w:rPr>
              <w:t>Encourages all participants to share perspective, information and opinions.</w:t>
            </w:r>
          </w:p>
          <w:p w:rsidR="007C1F5F" w:rsidRPr="009703BC" w:rsidRDefault="007C1F5F" w:rsidP="007C1F5F">
            <w:pPr>
              <w:pStyle w:val="ListParagraph"/>
              <w:numPr>
                <w:ilvl w:val="0"/>
                <w:numId w:val="7"/>
              </w:numPr>
              <w:spacing w:line="240" w:lineRule="auto"/>
              <w:rPr>
                <w:rFonts w:cs="Arial"/>
                <w:color w:val="auto"/>
                <w:szCs w:val="19"/>
              </w:rPr>
            </w:pPr>
            <w:r w:rsidRPr="009703BC">
              <w:rPr>
                <w:rFonts w:cs="Arial"/>
                <w:color w:val="auto"/>
                <w:szCs w:val="19"/>
              </w:rPr>
              <w:t xml:space="preserve">If a safety plan is developed, be sure it clearly states what needs to happen by when, and when/ how the plan will conclude. </w:t>
            </w:r>
          </w:p>
          <w:p w:rsidR="007C1F5F" w:rsidRPr="009703BC" w:rsidRDefault="007C1F5F" w:rsidP="0078074F">
            <w:pPr>
              <w:pStyle w:val="ListParagraph"/>
              <w:spacing w:line="240" w:lineRule="auto"/>
              <w:ind w:left="360"/>
              <w:rPr>
                <w:rFonts w:cs="Arial"/>
                <w:color w:val="auto"/>
                <w:szCs w:val="19"/>
              </w:rPr>
            </w:pPr>
          </w:p>
        </w:tc>
      </w:tr>
      <w:tr w:rsidR="007C1F5F" w:rsidRPr="007F6206" w:rsidTr="0078074F">
        <w:trPr>
          <w:trHeight w:hRule="exact" w:val="10"/>
        </w:trPr>
        <w:tc>
          <w:tcPr>
            <w:tcW w:w="2178" w:type="dxa"/>
          </w:tcPr>
          <w:p w:rsidR="007C1F5F" w:rsidRPr="009703BC" w:rsidRDefault="007C1F5F" w:rsidP="0078074F">
            <w:pPr>
              <w:spacing w:line="240" w:lineRule="auto"/>
              <w:rPr>
                <w:rFonts w:cs="Arial"/>
                <w:b/>
                <w:color w:val="auto"/>
                <w:szCs w:val="19"/>
              </w:rPr>
            </w:pPr>
            <w:r w:rsidRPr="009703BC">
              <w:rPr>
                <w:rFonts w:cs="Arial"/>
                <w:b/>
                <w:color w:val="auto"/>
                <w:szCs w:val="19"/>
              </w:rPr>
              <w:t>Stage: Recap, Evaluation and Closing</w:t>
            </w:r>
          </w:p>
        </w:tc>
        <w:tc>
          <w:tcPr>
            <w:tcW w:w="7920" w:type="dxa"/>
          </w:tcPr>
          <w:p w:rsidR="007C1F5F" w:rsidRPr="009703BC" w:rsidRDefault="007C1F5F" w:rsidP="007C1F5F">
            <w:pPr>
              <w:pStyle w:val="ListParagraph"/>
              <w:numPr>
                <w:ilvl w:val="0"/>
                <w:numId w:val="2"/>
              </w:numPr>
              <w:spacing w:line="240" w:lineRule="auto"/>
              <w:rPr>
                <w:rFonts w:cs="Arial"/>
                <w:color w:val="auto"/>
                <w:szCs w:val="19"/>
              </w:rPr>
            </w:pPr>
            <w:r w:rsidRPr="009703BC">
              <w:rPr>
                <w:rFonts w:cs="Arial"/>
                <w:color w:val="auto"/>
                <w:szCs w:val="19"/>
              </w:rPr>
              <w:t>Supervisor ensures all parties understand who will do what by when, and next steps, as noted in the meeting summary.</w:t>
            </w:r>
          </w:p>
          <w:p w:rsidR="007C1F5F" w:rsidRPr="009703BC" w:rsidRDefault="007C1F5F" w:rsidP="007C1F5F">
            <w:pPr>
              <w:pStyle w:val="ListParagraph"/>
              <w:numPr>
                <w:ilvl w:val="0"/>
                <w:numId w:val="2"/>
              </w:numPr>
              <w:spacing w:line="240" w:lineRule="auto"/>
              <w:rPr>
                <w:rFonts w:cs="Arial"/>
                <w:color w:val="auto"/>
                <w:szCs w:val="19"/>
              </w:rPr>
            </w:pPr>
            <w:r w:rsidRPr="009703BC">
              <w:rPr>
                <w:rFonts w:cs="Arial"/>
                <w:color w:val="auto"/>
                <w:szCs w:val="19"/>
              </w:rPr>
              <w:t>Once meeting has concluded, follows up with CPS Specialist to be sure they attend to emotional needs of family and youth, if present.</w:t>
            </w:r>
          </w:p>
          <w:p w:rsidR="007C1F5F" w:rsidRPr="009703BC" w:rsidRDefault="007C1F5F" w:rsidP="007C1F5F">
            <w:pPr>
              <w:pStyle w:val="ListParagraph"/>
              <w:numPr>
                <w:ilvl w:val="0"/>
                <w:numId w:val="2"/>
              </w:numPr>
              <w:spacing w:line="240" w:lineRule="auto"/>
              <w:rPr>
                <w:rFonts w:cs="Arial"/>
                <w:color w:val="auto"/>
                <w:szCs w:val="19"/>
              </w:rPr>
            </w:pPr>
            <w:r w:rsidRPr="009703BC">
              <w:rPr>
                <w:rFonts w:eastAsia="Times New Roman" w:cs="Arial"/>
                <w:color w:val="auto"/>
                <w:szCs w:val="19"/>
              </w:rPr>
              <w:t xml:space="preserve">Ensures staff follows through on plans developed at TDM meeting, regularly reviewing </w:t>
            </w:r>
            <w:r w:rsidRPr="009703BC">
              <w:rPr>
                <w:rFonts w:cs="Arial"/>
                <w:color w:val="auto"/>
                <w:szCs w:val="19"/>
              </w:rPr>
              <w:t>action and safety plans in supervision.</w:t>
            </w:r>
          </w:p>
        </w:tc>
        <w:bookmarkStart w:id="0" w:name="_GoBack"/>
        <w:bookmarkEnd w:id="0"/>
      </w:tr>
    </w:tbl>
    <w:p w:rsidR="009C038C" w:rsidRDefault="009703BC"/>
    <w:sectPr w:rsidR="009C0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F5F" w:rsidRDefault="007C1F5F" w:rsidP="007C1F5F">
      <w:pPr>
        <w:spacing w:line="240" w:lineRule="auto"/>
      </w:pPr>
      <w:r>
        <w:separator/>
      </w:r>
    </w:p>
  </w:endnote>
  <w:endnote w:type="continuationSeparator" w:id="0">
    <w:p w:rsidR="007C1F5F" w:rsidRDefault="007C1F5F" w:rsidP="007C1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F5F" w:rsidRDefault="007C1F5F">
    <w:pPr>
      <w:pStyle w:val="Footer"/>
    </w:pPr>
    <w:r>
      <w:t xml:space="preserve">Resource: The Annie E. Casey Foundation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F5F" w:rsidRDefault="007C1F5F" w:rsidP="007C1F5F">
      <w:pPr>
        <w:spacing w:line="240" w:lineRule="auto"/>
      </w:pPr>
      <w:r>
        <w:separator/>
      </w:r>
    </w:p>
  </w:footnote>
  <w:footnote w:type="continuationSeparator" w:id="0">
    <w:p w:rsidR="007C1F5F" w:rsidRDefault="007C1F5F" w:rsidP="007C1F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702" w:type="dxa"/>
      <w:tblLook w:val="04A0" w:firstRow="1" w:lastRow="0" w:firstColumn="1" w:lastColumn="0" w:noHBand="0" w:noVBand="1"/>
    </w:tblPr>
    <w:tblGrid>
      <w:gridCol w:w="3008"/>
      <w:gridCol w:w="6352"/>
      <w:gridCol w:w="1800"/>
    </w:tblGrid>
    <w:tr w:rsidR="007C1F5F" w:rsidRPr="007C1F5F" w:rsidTr="0078074F">
      <w:trPr>
        <w:trHeight w:val="990"/>
      </w:trPr>
      <w:tc>
        <w:tcPr>
          <w:tcW w:w="3008" w:type="dxa"/>
          <w:shd w:val="clear" w:color="auto" w:fill="auto"/>
        </w:tcPr>
        <w:p w:rsidR="007C1F5F" w:rsidRPr="009703BC" w:rsidRDefault="007C1F5F" w:rsidP="007C1F5F">
          <w:pPr>
            <w:tabs>
              <w:tab w:val="center" w:pos="4320"/>
              <w:tab w:val="left" w:pos="7200"/>
              <w:tab w:val="right" w:pos="9360"/>
            </w:tabs>
            <w:spacing w:line="240" w:lineRule="auto"/>
            <w:rPr>
              <w:rFonts w:ascii="Times New Roman" w:eastAsia="Calibri" w:hAnsi="Times New Roman"/>
              <w:color w:val="auto"/>
              <w:sz w:val="16"/>
              <w:szCs w:val="16"/>
            </w:rPr>
          </w:pPr>
          <w:r w:rsidRPr="009703BC">
            <w:rPr>
              <w:rFonts w:ascii="Times New Roman" w:eastAsia="Calibri" w:hAnsi="Times New Roman"/>
              <w:color w:val="auto"/>
              <w:sz w:val="16"/>
              <w:szCs w:val="16"/>
            </w:rPr>
            <w:t>State of Kansas</w:t>
          </w:r>
        </w:p>
        <w:p w:rsidR="007C1F5F" w:rsidRPr="009703BC" w:rsidRDefault="007C1F5F" w:rsidP="007C1F5F">
          <w:pPr>
            <w:tabs>
              <w:tab w:val="center" w:pos="4320"/>
              <w:tab w:val="left" w:pos="7200"/>
              <w:tab w:val="right" w:pos="9360"/>
            </w:tabs>
            <w:spacing w:line="240" w:lineRule="auto"/>
            <w:rPr>
              <w:rFonts w:ascii="Times New Roman" w:eastAsia="Calibri" w:hAnsi="Times New Roman"/>
              <w:color w:val="auto"/>
              <w:sz w:val="16"/>
              <w:szCs w:val="16"/>
            </w:rPr>
          </w:pPr>
          <w:r w:rsidRPr="009703BC">
            <w:rPr>
              <w:rFonts w:ascii="Times New Roman" w:eastAsia="Calibri" w:hAnsi="Times New Roman"/>
              <w:color w:val="auto"/>
              <w:sz w:val="16"/>
              <w:szCs w:val="16"/>
            </w:rPr>
            <w:t>Department for Children and Families</w:t>
          </w:r>
        </w:p>
        <w:p w:rsidR="007C1F5F" w:rsidRPr="009703BC" w:rsidRDefault="007C1F5F" w:rsidP="007C1F5F">
          <w:pPr>
            <w:tabs>
              <w:tab w:val="center" w:pos="4320"/>
              <w:tab w:val="left" w:pos="7200"/>
              <w:tab w:val="right" w:pos="9360"/>
            </w:tabs>
            <w:spacing w:line="240" w:lineRule="auto"/>
            <w:rPr>
              <w:rFonts w:ascii="Times New Roman" w:eastAsia="Calibri" w:hAnsi="Times New Roman"/>
              <w:color w:val="auto"/>
              <w:sz w:val="20"/>
              <w:szCs w:val="20"/>
            </w:rPr>
          </w:pPr>
          <w:r w:rsidRPr="009703BC">
            <w:rPr>
              <w:rFonts w:ascii="Times New Roman" w:eastAsia="Calibri" w:hAnsi="Times New Roman"/>
              <w:color w:val="auto"/>
              <w:sz w:val="16"/>
              <w:szCs w:val="16"/>
            </w:rPr>
            <w:t>Prevention and Protection Services</w:t>
          </w:r>
        </w:p>
      </w:tc>
      <w:tc>
        <w:tcPr>
          <w:tcW w:w="6352" w:type="dxa"/>
          <w:shd w:val="clear" w:color="auto" w:fill="auto"/>
        </w:tcPr>
        <w:p w:rsidR="007C1F5F" w:rsidRPr="009703BC" w:rsidRDefault="007C1F5F" w:rsidP="007C1F5F">
          <w:pPr>
            <w:spacing w:line="240" w:lineRule="auto"/>
            <w:jc w:val="center"/>
            <w:rPr>
              <w:rFonts w:ascii="Times New Roman" w:eastAsia="Calibri" w:hAnsi="Times New Roman"/>
              <w:b/>
              <w:color w:val="auto"/>
              <w:sz w:val="24"/>
            </w:rPr>
          </w:pPr>
          <w:r w:rsidRPr="009703BC">
            <w:rPr>
              <w:rFonts w:ascii="Times New Roman" w:eastAsia="Calibri" w:hAnsi="Times New Roman"/>
              <w:b/>
              <w:color w:val="auto"/>
              <w:sz w:val="24"/>
            </w:rPr>
            <w:t xml:space="preserve">Supervisor Guide </w:t>
          </w:r>
        </w:p>
        <w:p w:rsidR="007C1F5F" w:rsidRPr="009703BC" w:rsidRDefault="007C1F5F" w:rsidP="007C1F5F">
          <w:pPr>
            <w:spacing w:line="240" w:lineRule="auto"/>
            <w:jc w:val="center"/>
            <w:rPr>
              <w:rFonts w:ascii="Times New Roman" w:eastAsia="Calibri" w:hAnsi="Times New Roman"/>
              <w:b/>
              <w:color w:val="auto"/>
              <w:sz w:val="24"/>
            </w:rPr>
          </w:pPr>
          <w:r w:rsidRPr="009703BC">
            <w:rPr>
              <w:rFonts w:ascii="Times New Roman" w:eastAsia="Calibri" w:hAnsi="Times New Roman"/>
              <w:b/>
              <w:color w:val="auto"/>
              <w:sz w:val="24"/>
            </w:rPr>
            <w:t>To Initial TDM Meeting</w:t>
          </w:r>
        </w:p>
      </w:tc>
      <w:tc>
        <w:tcPr>
          <w:tcW w:w="1800" w:type="dxa"/>
          <w:shd w:val="clear" w:color="auto" w:fill="auto"/>
        </w:tcPr>
        <w:p w:rsidR="007C1F5F" w:rsidRPr="009703BC" w:rsidRDefault="007C1F5F" w:rsidP="007C1F5F">
          <w:pPr>
            <w:tabs>
              <w:tab w:val="center" w:pos="4320"/>
              <w:tab w:val="left" w:pos="7200"/>
              <w:tab w:val="right" w:pos="9360"/>
            </w:tabs>
            <w:spacing w:line="240" w:lineRule="auto"/>
            <w:jc w:val="right"/>
            <w:rPr>
              <w:rFonts w:ascii="Times New Roman" w:eastAsia="Calibri" w:hAnsi="Times New Roman"/>
              <w:color w:val="auto"/>
              <w:sz w:val="16"/>
              <w:szCs w:val="16"/>
            </w:rPr>
          </w:pPr>
          <w:r w:rsidRPr="009703BC">
            <w:rPr>
              <w:rFonts w:ascii="Times New Roman" w:eastAsia="Calibri" w:hAnsi="Times New Roman"/>
              <w:color w:val="auto"/>
              <w:sz w:val="16"/>
              <w:szCs w:val="16"/>
            </w:rPr>
            <w:t>Appendix 0H</w:t>
          </w:r>
        </w:p>
        <w:p w:rsidR="007C1F5F" w:rsidRPr="009703BC" w:rsidRDefault="007C1F5F" w:rsidP="007C1F5F">
          <w:pPr>
            <w:tabs>
              <w:tab w:val="center" w:pos="4320"/>
              <w:tab w:val="left" w:pos="7200"/>
              <w:tab w:val="right" w:pos="9360"/>
            </w:tabs>
            <w:spacing w:line="240" w:lineRule="auto"/>
            <w:jc w:val="right"/>
            <w:rPr>
              <w:rFonts w:ascii="Times New Roman" w:eastAsia="Calibri" w:hAnsi="Times New Roman"/>
              <w:color w:val="auto"/>
              <w:sz w:val="16"/>
              <w:szCs w:val="16"/>
            </w:rPr>
          </w:pPr>
          <w:r w:rsidRPr="009703BC">
            <w:rPr>
              <w:rFonts w:ascii="Times New Roman" w:eastAsia="Calibri" w:hAnsi="Times New Roman"/>
              <w:color w:val="auto"/>
              <w:sz w:val="16"/>
              <w:szCs w:val="16"/>
            </w:rPr>
            <w:t>Oct.- 2019</w:t>
          </w:r>
        </w:p>
        <w:p w:rsidR="007C1F5F" w:rsidRPr="009703BC" w:rsidRDefault="007C1F5F" w:rsidP="007C1F5F">
          <w:pPr>
            <w:tabs>
              <w:tab w:val="center" w:pos="4320"/>
              <w:tab w:val="left" w:pos="7200"/>
              <w:tab w:val="right" w:pos="9360"/>
            </w:tabs>
            <w:spacing w:line="240" w:lineRule="auto"/>
            <w:jc w:val="right"/>
            <w:rPr>
              <w:rFonts w:ascii="Times New Roman" w:eastAsia="Calibri" w:hAnsi="Times New Roman"/>
              <w:color w:val="auto"/>
              <w:sz w:val="16"/>
              <w:szCs w:val="16"/>
            </w:rPr>
          </w:pPr>
          <w:r w:rsidRPr="009703BC">
            <w:rPr>
              <w:rFonts w:ascii="Times New Roman" w:eastAsia="Calibri" w:hAnsi="Times New Roman"/>
              <w:color w:val="auto"/>
              <w:sz w:val="16"/>
              <w:szCs w:val="16"/>
            </w:rPr>
            <w:t xml:space="preserve">Page </w:t>
          </w:r>
          <w:r w:rsidRPr="009703BC">
            <w:rPr>
              <w:rFonts w:ascii="Times New Roman" w:eastAsia="Calibri" w:hAnsi="Times New Roman"/>
              <w:color w:val="auto"/>
              <w:sz w:val="16"/>
              <w:szCs w:val="16"/>
            </w:rPr>
            <w:fldChar w:fldCharType="begin"/>
          </w:r>
          <w:r w:rsidRPr="009703BC">
            <w:rPr>
              <w:rFonts w:ascii="Times New Roman" w:eastAsia="Calibri" w:hAnsi="Times New Roman"/>
              <w:color w:val="auto"/>
              <w:sz w:val="16"/>
              <w:szCs w:val="16"/>
            </w:rPr>
            <w:instrText xml:space="preserve"> PAGE   \* MERGEFORMAT </w:instrText>
          </w:r>
          <w:r w:rsidRPr="009703BC">
            <w:rPr>
              <w:rFonts w:ascii="Times New Roman" w:eastAsia="Calibri" w:hAnsi="Times New Roman"/>
              <w:color w:val="auto"/>
              <w:sz w:val="16"/>
              <w:szCs w:val="16"/>
            </w:rPr>
            <w:fldChar w:fldCharType="separate"/>
          </w:r>
          <w:r w:rsidRPr="009703BC">
            <w:rPr>
              <w:rFonts w:ascii="Times New Roman" w:eastAsia="Calibri" w:hAnsi="Times New Roman"/>
              <w:noProof/>
              <w:color w:val="auto"/>
              <w:sz w:val="16"/>
              <w:szCs w:val="16"/>
            </w:rPr>
            <w:t>1</w:t>
          </w:r>
          <w:r w:rsidRPr="009703BC">
            <w:rPr>
              <w:rFonts w:ascii="Times New Roman" w:eastAsia="Calibri" w:hAnsi="Times New Roman"/>
              <w:noProof/>
              <w:color w:val="auto"/>
              <w:sz w:val="16"/>
              <w:szCs w:val="16"/>
            </w:rPr>
            <w:fldChar w:fldCharType="end"/>
          </w:r>
          <w:r w:rsidRPr="009703BC">
            <w:rPr>
              <w:rFonts w:ascii="Times New Roman" w:eastAsia="Calibri" w:hAnsi="Times New Roman"/>
              <w:noProof/>
              <w:color w:val="auto"/>
              <w:sz w:val="16"/>
              <w:szCs w:val="16"/>
            </w:rPr>
            <w:t xml:space="preserve"> of 1</w:t>
          </w:r>
        </w:p>
        <w:p w:rsidR="007C1F5F" w:rsidRPr="009703BC" w:rsidRDefault="007C1F5F" w:rsidP="007C1F5F">
          <w:pPr>
            <w:tabs>
              <w:tab w:val="center" w:pos="4320"/>
              <w:tab w:val="left" w:pos="7200"/>
              <w:tab w:val="right" w:pos="9360"/>
            </w:tabs>
            <w:spacing w:line="240" w:lineRule="auto"/>
            <w:jc w:val="right"/>
            <w:rPr>
              <w:rFonts w:ascii="Times New Roman" w:eastAsia="Calibri" w:hAnsi="Times New Roman"/>
              <w:color w:val="auto"/>
              <w:sz w:val="20"/>
              <w:szCs w:val="20"/>
            </w:rPr>
          </w:pPr>
        </w:p>
      </w:tc>
    </w:tr>
  </w:tbl>
  <w:p w:rsidR="007C1F5F" w:rsidRDefault="007C1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32A"/>
    <w:multiLevelType w:val="hybridMultilevel"/>
    <w:tmpl w:val="BECC26B8"/>
    <w:lvl w:ilvl="0" w:tplc="04090003">
      <w:start w:val="1"/>
      <w:numFmt w:val="bullet"/>
      <w:lvlText w:val="o"/>
      <w:lvlJc w:val="left"/>
      <w:pPr>
        <w:ind w:left="720" w:hanging="360"/>
      </w:pPr>
      <w:rPr>
        <w:rFonts w:ascii="Courier New" w:hAnsi="Courier New" w:hint="default"/>
      </w:rPr>
    </w:lvl>
    <w:lvl w:ilvl="1" w:tplc="74068498">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B0B1C"/>
    <w:multiLevelType w:val="hybridMultilevel"/>
    <w:tmpl w:val="4E0207A2"/>
    <w:lvl w:ilvl="0" w:tplc="F198E118">
      <w:start w:val="1"/>
      <w:numFmt w:val="bullet"/>
      <w:lvlText w:val=""/>
      <w:lvlJc w:val="left"/>
      <w:pPr>
        <w:tabs>
          <w:tab w:val="num" w:pos="360"/>
        </w:tabs>
        <w:ind w:left="360" w:hanging="360"/>
      </w:pPr>
      <w:rPr>
        <w:rFonts w:ascii="Symbol" w:hAnsi="Symbol" w:hint="default"/>
      </w:rPr>
    </w:lvl>
    <w:lvl w:ilvl="1" w:tplc="0A56D0F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8E7F15"/>
    <w:multiLevelType w:val="hybridMultilevel"/>
    <w:tmpl w:val="18585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C85A28"/>
    <w:multiLevelType w:val="hybridMultilevel"/>
    <w:tmpl w:val="4FA4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2C6D44"/>
    <w:multiLevelType w:val="hybridMultilevel"/>
    <w:tmpl w:val="7C1A55DC"/>
    <w:lvl w:ilvl="0" w:tplc="04090001">
      <w:start w:val="1"/>
      <w:numFmt w:val="bullet"/>
      <w:lvlText w:val=""/>
      <w:lvlJc w:val="left"/>
      <w:pPr>
        <w:ind w:left="720" w:hanging="360"/>
      </w:pPr>
      <w:rPr>
        <w:rFonts w:ascii="Symbol" w:hAnsi="Symbol" w:hint="default"/>
      </w:rPr>
    </w:lvl>
    <w:lvl w:ilvl="1" w:tplc="74068498">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34B21"/>
    <w:multiLevelType w:val="hybridMultilevel"/>
    <w:tmpl w:val="E46A68D4"/>
    <w:lvl w:ilvl="0" w:tplc="F198E118">
      <w:start w:val="1"/>
      <w:numFmt w:val="bullet"/>
      <w:lvlText w:val=""/>
      <w:lvlJc w:val="left"/>
      <w:pPr>
        <w:tabs>
          <w:tab w:val="num" w:pos="360"/>
        </w:tabs>
        <w:ind w:left="360" w:hanging="360"/>
      </w:pPr>
      <w:rPr>
        <w:rFonts w:ascii="Symbol" w:hAnsi="Symbol" w:hint="default"/>
      </w:rPr>
    </w:lvl>
    <w:lvl w:ilvl="1" w:tplc="0A56D0F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CB5616"/>
    <w:multiLevelType w:val="hybridMultilevel"/>
    <w:tmpl w:val="A740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5F"/>
    <w:rsid w:val="00281E88"/>
    <w:rsid w:val="007C1F5F"/>
    <w:rsid w:val="009703BC"/>
    <w:rsid w:val="00C6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5DB36-E329-4A75-B891-B593E94E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F5F"/>
    <w:pPr>
      <w:spacing w:after="0" w:line="300" w:lineRule="exact"/>
    </w:pPr>
    <w:rPr>
      <w:rFonts w:ascii="Arial" w:eastAsia="Arial" w:hAnsi="Arial" w:cs="Times New Roman"/>
      <w:color w:val="000000"/>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F5F"/>
    <w:pPr>
      <w:ind w:left="720"/>
      <w:contextualSpacing/>
    </w:pPr>
  </w:style>
  <w:style w:type="paragraph" w:styleId="BodyText">
    <w:name w:val="Body Text"/>
    <w:basedOn w:val="Normal"/>
    <w:link w:val="BodyTextChar"/>
    <w:rsid w:val="007C1F5F"/>
    <w:pPr>
      <w:spacing w:line="240" w:lineRule="auto"/>
    </w:pPr>
    <w:rPr>
      <w:rFonts w:ascii="Tahoma" w:eastAsia="Times New Roman" w:hAnsi="Tahoma"/>
      <w:color w:val="auto"/>
      <w:sz w:val="18"/>
      <w:szCs w:val="20"/>
    </w:rPr>
  </w:style>
  <w:style w:type="character" w:customStyle="1" w:styleId="BodyTextChar">
    <w:name w:val="Body Text Char"/>
    <w:basedOn w:val="DefaultParagraphFont"/>
    <w:link w:val="BodyText"/>
    <w:rsid w:val="007C1F5F"/>
    <w:rPr>
      <w:rFonts w:ascii="Tahoma" w:eastAsia="Times New Roman" w:hAnsi="Tahoma" w:cs="Times New Roman"/>
      <w:sz w:val="18"/>
      <w:szCs w:val="20"/>
    </w:rPr>
  </w:style>
  <w:style w:type="paragraph" w:styleId="Header">
    <w:name w:val="header"/>
    <w:basedOn w:val="Normal"/>
    <w:link w:val="HeaderChar"/>
    <w:uiPriority w:val="99"/>
    <w:unhideWhenUsed/>
    <w:rsid w:val="007C1F5F"/>
    <w:pPr>
      <w:tabs>
        <w:tab w:val="center" w:pos="4680"/>
        <w:tab w:val="right" w:pos="9360"/>
      </w:tabs>
      <w:spacing w:line="240" w:lineRule="auto"/>
    </w:pPr>
  </w:style>
  <w:style w:type="character" w:customStyle="1" w:styleId="HeaderChar">
    <w:name w:val="Header Char"/>
    <w:basedOn w:val="DefaultParagraphFont"/>
    <w:link w:val="Header"/>
    <w:uiPriority w:val="99"/>
    <w:rsid w:val="007C1F5F"/>
    <w:rPr>
      <w:rFonts w:ascii="Arial" w:eastAsia="Arial" w:hAnsi="Arial" w:cs="Times New Roman"/>
      <w:color w:val="000000"/>
      <w:sz w:val="19"/>
      <w:szCs w:val="24"/>
    </w:rPr>
  </w:style>
  <w:style w:type="paragraph" w:styleId="Footer">
    <w:name w:val="footer"/>
    <w:basedOn w:val="Normal"/>
    <w:link w:val="FooterChar"/>
    <w:uiPriority w:val="99"/>
    <w:unhideWhenUsed/>
    <w:rsid w:val="007C1F5F"/>
    <w:pPr>
      <w:tabs>
        <w:tab w:val="center" w:pos="4680"/>
        <w:tab w:val="right" w:pos="9360"/>
      </w:tabs>
      <w:spacing w:line="240" w:lineRule="auto"/>
    </w:pPr>
  </w:style>
  <w:style w:type="character" w:customStyle="1" w:styleId="FooterChar">
    <w:name w:val="Footer Char"/>
    <w:basedOn w:val="DefaultParagraphFont"/>
    <w:link w:val="Footer"/>
    <w:uiPriority w:val="99"/>
    <w:rsid w:val="007C1F5F"/>
    <w:rPr>
      <w:rFonts w:ascii="Arial" w:eastAsia="Arial" w:hAnsi="Arial" w:cs="Times New Roman"/>
      <w:color w:val="000000"/>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B98C3390-FD21-486E-894F-A383FF1C04DB}"/>
</file>

<file path=customXml/itemProps2.xml><?xml version="1.0" encoding="utf-8"?>
<ds:datastoreItem xmlns:ds="http://schemas.openxmlformats.org/officeDocument/2006/customXml" ds:itemID="{39446160-6366-4F77-B350-55CE17CE0493}"/>
</file>

<file path=customXml/itemProps3.xml><?xml version="1.0" encoding="utf-8"?>
<ds:datastoreItem xmlns:ds="http://schemas.openxmlformats.org/officeDocument/2006/customXml" ds:itemID="{2A58AA03-F790-48E4-925E-122CC0000B26}"/>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Appendix_0H</dc:title>
  <dc:subject/>
  <dc:creator>Jenifer Hermann  [DCF]</dc:creator>
  <cp:keywords/>
  <dc:description/>
  <cp:lastModifiedBy>Lynnea Kaufman  [DCF]</cp:lastModifiedBy>
  <cp:revision>2</cp:revision>
  <dcterms:created xsi:type="dcterms:W3CDTF">2019-09-22T22:09:00Z</dcterms:created>
  <dcterms:modified xsi:type="dcterms:W3CDTF">2019-09-22T22:09:00Z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