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AE4" w:rsidRPr="00D02AE4" w:rsidRDefault="00D02AE4" w:rsidP="00D02AE4">
      <w:pPr>
        <w:jc w:val="both"/>
        <w:rPr>
          <w:b/>
          <w:i/>
          <w:iCs/>
        </w:rPr>
      </w:pPr>
      <w:r w:rsidRPr="00D02AE4">
        <w:rPr>
          <w:b/>
        </w:rPr>
        <w:t xml:space="preserve">Attachment H – Special Provisions Incorporated by Reference </w:t>
      </w:r>
      <w:r w:rsidRPr="00D02AE4">
        <w:rPr>
          <w:b/>
          <w:i/>
          <w:iCs/>
        </w:rPr>
        <w:t>(federal provisions)</w:t>
      </w:r>
    </w:p>
    <w:p w:rsidR="00D02AE4" w:rsidRDefault="00D02AE4" w:rsidP="00D02AE4">
      <w:pPr>
        <w:jc w:val="center"/>
        <w:rPr>
          <w:b/>
          <w:sz w:val="20"/>
          <w:szCs w:val="20"/>
        </w:rPr>
      </w:pPr>
    </w:p>
    <w:p w:rsidR="00D02AE4" w:rsidRPr="007807F9" w:rsidRDefault="00D02AE4" w:rsidP="00D02AE4">
      <w:pPr>
        <w:jc w:val="center"/>
        <w:rPr>
          <w:b/>
          <w:sz w:val="20"/>
          <w:szCs w:val="20"/>
        </w:rPr>
      </w:pPr>
      <w:r w:rsidRPr="007807F9">
        <w:rPr>
          <w:b/>
          <w:sz w:val="20"/>
          <w:szCs w:val="20"/>
        </w:rPr>
        <w:t>SPECIAL PROVISIONS INCORPORATED BY REFERENCE</w:t>
      </w:r>
    </w:p>
    <w:p w:rsidR="00D02AE4" w:rsidRPr="007807F9" w:rsidRDefault="00D02AE4" w:rsidP="00D02AE4">
      <w:pPr>
        <w:rPr>
          <w:sz w:val="20"/>
          <w:szCs w:val="20"/>
        </w:rPr>
      </w:pPr>
      <w:r w:rsidRPr="007807F9">
        <w:rPr>
          <w:sz w:val="20"/>
          <w:szCs w:val="20"/>
        </w:rPr>
        <w:tab/>
      </w:r>
    </w:p>
    <w:p w:rsidR="00D02AE4" w:rsidRPr="007807F9" w:rsidRDefault="00D02AE4" w:rsidP="00D02AE4">
      <w:pPr>
        <w:rPr>
          <w:b/>
          <w:sz w:val="20"/>
          <w:szCs w:val="20"/>
        </w:rPr>
      </w:pPr>
      <w:r w:rsidRPr="007807F9">
        <w:rPr>
          <w:b/>
          <w:sz w:val="20"/>
          <w:szCs w:val="20"/>
        </w:rPr>
        <w:t>1.0</w:t>
      </w:r>
      <w:r w:rsidRPr="007807F9">
        <w:rPr>
          <w:b/>
          <w:sz w:val="20"/>
          <w:szCs w:val="20"/>
        </w:rPr>
        <w:tab/>
        <w:t>Definitions</w:t>
      </w:r>
    </w:p>
    <w:p w:rsidR="00D02AE4" w:rsidRPr="007807F9" w:rsidRDefault="00D02AE4" w:rsidP="00D02AE4">
      <w:pPr>
        <w:rPr>
          <w:sz w:val="20"/>
          <w:szCs w:val="20"/>
        </w:rPr>
      </w:pPr>
      <w:r w:rsidRPr="007807F9">
        <w:rPr>
          <w:sz w:val="20"/>
          <w:szCs w:val="20"/>
        </w:rPr>
        <w:tab/>
      </w:r>
      <w:r w:rsidRPr="007807F9">
        <w:rPr>
          <w:sz w:val="20"/>
          <w:szCs w:val="20"/>
        </w:rPr>
        <w:tab/>
      </w:r>
    </w:p>
    <w:p w:rsidR="00D02AE4" w:rsidRPr="007807F9" w:rsidRDefault="00D02AE4" w:rsidP="00D02AE4">
      <w:pPr>
        <w:rPr>
          <w:sz w:val="20"/>
          <w:szCs w:val="20"/>
        </w:rPr>
      </w:pPr>
      <w:r w:rsidRPr="007807F9">
        <w:rPr>
          <w:sz w:val="20"/>
          <w:szCs w:val="20"/>
        </w:rPr>
        <w:tab/>
        <w:t>The following definitions apply:</w:t>
      </w:r>
    </w:p>
    <w:p w:rsidR="00D02AE4" w:rsidRPr="007807F9" w:rsidRDefault="00D02AE4" w:rsidP="00D02AE4">
      <w:pPr>
        <w:rPr>
          <w:sz w:val="20"/>
          <w:szCs w:val="20"/>
        </w:rPr>
      </w:pPr>
      <w:r w:rsidRPr="007807F9">
        <w:rPr>
          <w:sz w:val="20"/>
          <w:szCs w:val="20"/>
        </w:rPr>
        <w:tab/>
      </w:r>
    </w:p>
    <w:p w:rsidR="00D02AE4" w:rsidRPr="007807F9" w:rsidRDefault="00D02AE4" w:rsidP="00D02AE4">
      <w:pPr>
        <w:rPr>
          <w:sz w:val="20"/>
          <w:szCs w:val="20"/>
        </w:rPr>
      </w:pPr>
      <w:r w:rsidRPr="007807F9">
        <w:rPr>
          <w:sz w:val="20"/>
          <w:szCs w:val="20"/>
        </w:rPr>
        <w:tab/>
        <w:t>"Federal Award" – Federal grant award to DCF under which this award is issued.</w:t>
      </w:r>
    </w:p>
    <w:p w:rsidR="00D02AE4" w:rsidRPr="007807F9" w:rsidRDefault="00D02AE4" w:rsidP="00D02AE4">
      <w:pPr>
        <w:rPr>
          <w:sz w:val="20"/>
          <w:szCs w:val="20"/>
        </w:rPr>
      </w:pPr>
      <w:r w:rsidRPr="007807F9">
        <w:rPr>
          <w:sz w:val="20"/>
          <w:szCs w:val="20"/>
        </w:rPr>
        <w:tab/>
      </w:r>
    </w:p>
    <w:p w:rsidR="00D02AE4" w:rsidRPr="007807F9" w:rsidRDefault="00D02AE4" w:rsidP="00D02AE4">
      <w:pPr>
        <w:ind w:left="720"/>
        <w:rPr>
          <w:sz w:val="20"/>
          <w:szCs w:val="20"/>
        </w:rPr>
      </w:pPr>
      <w:r w:rsidRPr="007807F9">
        <w:rPr>
          <w:sz w:val="20"/>
          <w:szCs w:val="20"/>
        </w:rPr>
        <w:t>"Award" – this contractual instrument (Grant, or task schedule under this Grant, or purchase order), including changes.</w:t>
      </w:r>
    </w:p>
    <w:p w:rsidR="00D02AE4" w:rsidRPr="007807F9" w:rsidRDefault="00D02AE4" w:rsidP="00D02AE4">
      <w:pPr>
        <w:rPr>
          <w:sz w:val="20"/>
          <w:szCs w:val="20"/>
        </w:rPr>
      </w:pPr>
      <w:r w:rsidRPr="007807F9">
        <w:rPr>
          <w:sz w:val="20"/>
          <w:szCs w:val="20"/>
        </w:rPr>
        <w:tab/>
      </w:r>
    </w:p>
    <w:p w:rsidR="00D02AE4" w:rsidRPr="007807F9" w:rsidRDefault="00D02AE4" w:rsidP="00D02AE4">
      <w:pPr>
        <w:rPr>
          <w:sz w:val="20"/>
          <w:szCs w:val="20"/>
        </w:rPr>
      </w:pPr>
      <w:r w:rsidRPr="007807F9">
        <w:rPr>
          <w:sz w:val="20"/>
          <w:szCs w:val="20"/>
        </w:rPr>
        <w:tab/>
        <w:t>"Prime contract" – DCF Grant under which this award is issued.</w:t>
      </w:r>
    </w:p>
    <w:p w:rsidR="00D02AE4" w:rsidRPr="007807F9" w:rsidRDefault="00D02AE4" w:rsidP="00D02AE4">
      <w:pPr>
        <w:rPr>
          <w:sz w:val="20"/>
          <w:szCs w:val="20"/>
        </w:rPr>
      </w:pPr>
      <w:r w:rsidRPr="007807F9">
        <w:rPr>
          <w:sz w:val="20"/>
          <w:szCs w:val="20"/>
        </w:rPr>
        <w:tab/>
      </w:r>
    </w:p>
    <w:p w:rsidR="00D02AE4" w:rsidRPr="007807F9" w:rsidRDefault="00D02AE4" w:rsidP="00D02AE4">
      <w:pPr>
        <w:rPr>
          <w:b/>
          <w:sz w:val="20"/>
          <w:szCs w:val="20"/>
        </w:rPr>
      </w:pPr>
      <w:r w:rsidRPr="007807F9">
        <w:rPr>
          <w:b/>
          <w:sz w:val="20"/>
          <w:szCs w:val="20"/>
        </w:rPr>
        <w:t>2.0</w:t>
      </w:r>
      <w:r w:rsidRPr="007807F9">
        <w:rPr>
          <w:b/>
          <w:sz w:val="20"/>
          <w:szCs w:val="20"/>
        </w:rPr>
        <w:tab/>
        <w:t>Clauses Applicable to Award</w:t>
      </w:r>
    </w:p>
    <w:p w:rsidR="00D02AE4" w:rsidRPr="007807F9" w:rsidRDefault="00D02AE4" w:rsidP="00D02AE4">
      <w:pPr>
        <w:rPr>
          <w:sz w:val="20"/>
          <w:szCs w:val="20"/>
        </w:rPr>
      </w:pPr>
      <w:r w:rsidRPr="007807F9">
        <w:rPr>
          <w:sz w:val="20"/>
          <w:szCs w:val="20"/>
        </w:rPr>
        <w:tab/>
      </w:r>
    </w:p>
    <w:p w:rsidR="00D02AE4" w:rsidRPr="007807F9" w:rsidRDefault="00D02AE4" w:rsidP="00D02AE4">
      <w:pPr>
        <w:ind w:left="720"/>
        <w:rPr>
          <w:sz w:val="20"/>
          <w:szCs w:val="20"/>
        </w:rPr>
      </w:pPr>
      <w:r w:rsidRPr="007807F9">
        <w:rPr>
          <w:sz w:val="20"/>
          <w:szCs w:val="20"/>
        </w:rPr>
        <w:t>The clauses below and on the following pages, are incorporated herein by reference and made a part of this award, with the same force and effect as if set forth in full text. Upon request DCF will make their full text available. In all such clauses, unless the context of the clause requires otherwise, the term "Grantee" shall mean Grantee, the term "Grant" shall mean this award, and the terms "Government", "Grantor", and equivalent phrases shall mean DCF and DCF Purchasing Representative, respectively, except when a right, act, authorization, or obligation can be granted or performed only by the Federal Government or the Federal Government's Contracting Officer for the prime contract, or his duly authorized representative, or when access to proprietary data is required</w:t>
      </w:r>
      <w:r>
        <w:rPr>
          <w:sz w:val="20"/>
          <w:szCs w:val="20"/>
        </w:rPr>
        <w:t xml:space="preserve">. </w:t>
      </w:r>
      <w:r w:rsidRPr="007807F9">
        <w:rPr>
          <w:sz w:val="20"/>
          <w:szCs w:val="20"/>
        </w:rPr>
        <w:t xml:space="preserve">The listed clauses shall apply to the Grantee in such manner as is necessary to reflect the position of the Grantee as a Grantor to DCF, to </w:t>
      </w:r>
      <w:proofErr w:type="gramStart"/>
      <w:r w:rsidRPr="007807F9">
        <w:rPr>
          <w:sz w:val="20"/>
          <w:szCs w:val="20"/>
        </w:rPr>
        <w:t>insure</w:t>
      </w:r>
      <w:proofErr w:type="gramEnd"/>
      <w:r w:rsidRPr="007807F9">
        <w:rPr>
          <w:sz w:val="20"/>
          <w:szCs w:val="20"/>
        </w:rPr>
        <w:t xml:space="preserve"> the Grantee's obligations to DCF and to the Federal Government, and to enable DCF to meet the obligations under the prime contract.</w:t>
      </w:r>
    </w:p>
    <w:p w:rsidR="00D02AE4" w:rsidRPr="007807F9" w:rsidRDefault="00D02AE4" w:rsidP="00D02AE4">
      <w:pPr>
        <w:rPr>
          <w:sz w:val="20"/>
          <w:szCs w:val="20"/>
        </w:rPr>
      </w:pPr>
      <w:r w:rsidRPr="007807F9">
        <w:rPr>
          <w:sz w:val="20"/>
          <w:szCs w:val="20"/>
        </w:rPr>
        <w:tab/>
      </w:r>
    </w:p>
    <w:tbl>
      <w:tblPr>
        <w:tblW w:w="0" w:type="auto"/>
        <w:jc w:val="center"/>
        <w:tblBorders>
          <w:top w:val="single" w:sz="4" w:space="0" w:color="76923C"/>
          <w:bottom w:val="single" w:sz="4" w:space="0" w:color="76923C"/>
          <w:insideH w:val="single" w:sz="4" w:space="0" w:color="76923C"/>
        </w:tblBorders>
        <w:tblLook w:val="04A0" w:firstRow="1" w:lastRow="0" w:firstColumn="1" w:lastColumn="0" w:noHBand="0" w:noVBand="1"/>
      </w:tblPr>
      <w:tblGrid>
        <w:gridCol w:w="1842"/>
        <w:gridCol w:w="156"/>
        <w:gridCol w:w="7362"/>
      </w:tblGrid>
      <w:tr w:rsidR="00D02AE4" w:rsidRPr="007807F9" w:rsidTr="00DA3EDD">
        <w:trPr>
          <w:trHeight w:val="350"/>
          <w:jc w:val="center"/>
        </w:trPr>
        <w:tc>
          <w:tcPr>
            <w:tcW w:w="2160" w:type="dxa"/>
            <w:gridSpan w:val="2"/>
            <w:shd w:val="clear" w:color="auto" w:fill="D9D9D9"/>
            <w:vAlign w:val="center"/>
          </w:tcPr>
          <w:p w:rsidR="00D02AE4" w:rsidRPr="007807F9" w:rsidRDefault="00D02AE4" w:rsidP="00DA3EDD">
            <w:pPr>
              <w:rPr>
                <w:sz w:val="20"/>
                <w:szCs w:val="20"/>
              </w:rPr>
            </w:pPr>
            <w:r w:rsidRPr="007807F9">
              <w:rPr>
                <w:sz w:val="20"/>
                <w:szCs w:val="20"/>
              </w:rPr>
              <w:t>Regulation Number</w:t>
            </w:r>
          </w:p>
        </w:tc>
        <w:tc>
          <w:tcPr>
            <w:tcW w:w="8370" w:type="dxa"/>
            <w:shd w:val="clear" w:color="auto" w:fill="D9D9D9"/>
            <w:vAlign w:val="center"/>
          </w:tcPr>
          <w:p w:rsidR="00D02AE4" w:rsidRPr="007807F9" w:rsidRDefault="00D02AE4" w:rsidP="00DA3EDD">
            <w:pPr>
              <w:rPr>
                <w:sz w:val="20"/>
                <w:szCs w:val="20"/>
              </w:rPr>
            </w:pPr>
            <w:r w:rsidRPr="007807F9">
              <w:rPr>
                <w:sz w:val="20"/>
                <w:szCs w:val="20"/>
              </w:rPr>
              <w:t>Title</w:t>
            </w:r>
          </w:p>
        </w:tc>
      </w:tr>
      <w:tr w:rsidR="00D02AE4" w:rsidRPr="007807F9" w:rsidTr="00DA3EDD">
        <w:trPr>
          <w:trHeight w:val="368"/>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5 CFR Part 1320</w:t>
            </w:r>
          </w:p>
        </w:tc>
        <w:tc>
          <w:tcPr>
            <w:tcW w:w="8370" w:type="dxa"/>
            <w:shd w:val="clear" w:color="auto" w:fill="auto"/>
            <w:vAlign w:val="bottom"/>
          </w:tcPr>
          <w:p w:rsidR="00D02AE4" w:rsidRPr="007807F9" w:rsidRDefault="00D02AE4" w:rsidP="00DA3EDD">
            <w:pPr>
              <w:rPr>
                <w:sz w:val="20"/>
                <w:szCs w:val="20"/>
              </w:rPr>
            </w:pPr>
            <w:r w:rsidRPr="007807F9">
              <w:rPr>
                <w:sz w:val="20"/>
                <w:szCs w:val="20"/>
              </w:rPr>
              <w:t>Controlling Paperwork Burdens on the Public</w:t>
            </w:r>
          </w:p>
        </w:tc>
      </w:tr>
      <w:tr w:rsidR="00D02AE4" w:rsidRPr="007807F9" w:rsidTr="00DA3EDD">
        <w:trPr>
          <w:trHeight w:val="647"/>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31 CFR Part 205</w:t>
            </w:r>
          </w:p>
        </w:tc>
        <w:tc>
          <w:tcPr>
            <w:tcW w:w="8370" w:type="dxa"/>
            <w:shd w:val="clear" w:color="auto" w:fill="auto"/>
            <w:vAlign w:val="center"/>
          </w:tcPr>
          <w:p w:rsidR="00D02AE4" w:rsidRPr="007807F9" w:rsidRDefault="00D02AE4" w:rsidP="00DA3EDD">
            <w:pPr>
              <w:rPr>
                <w:sz w:val="20"/>
                <w:szCs w:val="20"/>
              </w:rPr>
            </w:pPr>
            <w:r w:rsidRPr="007807F9">
              <w:rPr>
                <w:sz w:val="20"/>
                <w:szCs w:val="20"/>
              </w:rPr>
              <w:t>Withdrawal of Cash from the Treasury for Advances Under Federal Grant and Other Programs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37 CFR Part 401</w:t>
            </w:r>
          </w:p>
        </w:tc>
        <w:tc>
          <w:tcPr>
            <w:tcW w:w="8370" w:type="dxa"/>
            <w:shd w:val="clear" w:color="auto" w:fill="auto"/>
            <w:vAlign w:val="center"/>
          </w:tcPr>
          <w:p w:rsidR="00D02AE4" w:rsidRPr="007807F9" w:rsidRDefault="00D02AE4" w:rsidP="00DA3EDD">
            <w:pPr>
              <w:rPr>
                <w:sz w:val="20"/>
                <w:szCs w:val="20"/>
              </w:rPr>
            </w:pPr>
            <w:r w:rsidRPr="007807F9">
              <w:rPr>
                <w:sz w:val="20"/>
                <w:szCs w:val="20"/>
              </w:rPr>
              <w:t xml:space="preserve">Rights to Inventions Made </w:t>
            </w:r>
            <w:proofErr w:type="gramStart"/>
            <w:r w:rsidRPr="007807F9">
              <w:rPr>
                <w:sz w:val="20"/>
                <w:szCs w:val="20"/>
              </w:rPr>
              <w:t>By</w:t>
            </w:r>
            <w:proofErr w:type="gramEnd"/>
            <w:r w:rsidRPr="007807F9">
              <w:rPr>
                <w:sz w:val="20"/>
                <w:szCs w:val="20"/>
              </w:rPr>
              <w:t xml:space="preserve"> Nonprofit Organizations and Small Business Firms Under Government Grants, Contracts, and Cooperative Agreements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42 CFR Part 2</w:t>
            </w:r>
          </w:p>
        </w:tc>
        <w:tc>
          <w:tcPr>
            <w:tcW w:w="8370" w:type="dxa"/>
            <w:shd w:val="clear" w:color="auto" w:fill="auto"/>
            <w:vAlign w:val="center"/>
          </w:tcPr>
          <w:p w:rsidR="00D02AE4" w:rsidRPr="007807F9" w:rsidRDefault="00D02AE4" w:rsidP="00DA3EDD">
            <w:pPr>
              <w:rPr>
                <w:sz w:val="20"/>
                <w:szCs w:val="20"/>
              </w:rPr>
            </w:pPr>
            <w:r w:rsidRPr="007807F9">
              <w:rPr>
                <w:sz w:val="20"/>
                <w:szCs w:val="20"/>
              </w:rPr>
              <w:t>Confidentiality of Alcohol and Drug Abuse Patient Records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5</w:t>
            </w:r>
          </w:p>
        </w:tc>
        <w:tc>
          <w:tcPr>
            <w:tcW w:w="8370" w:type="dxa"/>
            <w:shd w:val="clear" w:color="auto" w:fill="auto"/>
            <w:vAlign w:val="center"/>
          </w:tcPr>
          <w:p w:rsidR="00D02AE4" w:rsidRPr="007807F9" w:rsidRDefault="00D02AE4" w:rsidP="00DA3EDD">
            <w:pPr>
              <w:rPr>
                <w:sz w:val="20"/>
                <w:szCs w:val="20"/>
              </w:rPr>
            </w:pPr>
            <w:r w:rsidRPr="007807F9">
              <w:rPr>
                <w:sz w:val="20"/>
                <w:szCs w:val="20"/>
              </w:rPr>
              <w:t>Availability of Information to the Public</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15</w:t>
            </w:r>
          </w:p>
        </w:tc>
        <w:tc>
          <w:tcPr>
            <w:tcW w:w="8370" w:type="dxa"/>
            <w:shd w:val="clear" w:color="auto" w:fill="auto"/>
            <w:vAlign w:val="center"/>
          </w:tcPr>
          <w:p w:rsidR="00D02AE4" w:rsidRPr="007807F9" w:rsidRDefault="00D02AE4" w:rsidP="00DA3EDD">
            <w:pPr>
              <w:rPr>
                <w:sz w:val="20"/>
                <w:szCs w:val="20"/>
              </w:rPr>
            </w:pPr>
            <w:r w:rsidRPr="007807F9">
              <w:rPr>
                <w:sz w:val="20"/>
                <w:szCs w:val="20"/>
              </w:rPr>
              <w:t>Relocation Assistance and Real Property Acquisition Policies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16</w:t>
            </w:r>
          </w:p>
        </w:tc>
        <w:tc>
          <w:tcPr>
            <w:tcW w:w="8370" w:type="dxa"/>
            <w:shd w:val="clear" w:color="auto" w:fill="auto"/>
            <w:vAlign w:val="center"/>
          </w:tcPr>
          <w:p w:rsidR="00D02AE4" w:rsidRPr="007807F9" w:rsidRDefault="00D02AE4" w:rsidP="00DA3EDD">
            <w:pPr>
              <w:rPr>
                <w:sz w:val="20"/>
                <w:szCs w:val="20"/>
              </w:rPr>
            </w:pPr>
            <w:r w:rsidRPr="007807F9">
              <w:rPr>
                <w:sz w:val="20"/>
                <w:szCs w:val="20"/>
              </w:rPr>
              <w:t>Department Grant Appeals Process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46</w:t>
            </w:r>
          </w:p>
        </w:tc>
        <w:tc>
          <w:tcPr>
            <w:tcW w:w="8370" w:type="dxa"/>
            <w:shd w:val="clear" w:color="auto" w:fill="auto"/>
            <w:vAlign w:val="center"/>
          </w:tcPr>
          <w:p w:rsidR="00D02AE4" w:rsidRPr="007807F9" w:rsidRDefault="00D02AE4" w:rsidP="00DA3EDD">
            <w:pPr>
              <w:rPr>
                <w:sz w:val="20"/>
                <w:szCs w:val="20"/>
              </w:rPr>
            </w:pPr>
            <w:r w:rsidRPr="007807F9">
              <w:rPr>
                <w:sz w:val="20"/>
                <w:szCs w:val="20"/>
              </w:rPr>
              <w:t>Protection of Human Subjects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77</w:t>
            </w:r>
          </w:p>
        </w:tc>
        <w:tc>
          <w:tcPr>
            <w:tcW w:w="8370" w:type="dxa"/>
            <w:shd w:val="clear" w:color="auto" w:fill="auto"/>
            <w:vAlign w:val="center"/>
          </w:tcPr>
          <w:p w:rsidR="00D02AE4" w:rsidRPr="007807F9" w:rsidRDefault="00D02AE4" w:rsidP="00DA3EDD">
            <w:pPr>
              <w:rPr>
                <w:sz w:val="20"/>
                <w:szCs w:val="20"/>
              </w:rPr>
            </w:pPr>
            <w:r w:rsidRPr="007807F9">
              <w:rPr>
                <w:sz w:val="20"/>
                <w:szCs w:val="20"/>
              </w:rPr>
              <w:t>Remedial Actions Applicable to Letter of Credit Administration</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80</w:t>
            </w:r>
          </w:p>
        </w:tc>
        <w:tc>
          <w:tcPr>
            <w:tcW w:w="8370" w:type="dxa"/>
            <w:shd w:val="clear" w:color="auto" w:fill="auto"/>
            <w:vAlign w:val="center"/>
          </w:tcPr>
          <w:p w:rsidR="00D02AE4" w:rsidRPr="007807F9" w:rsidRDefault="00D02AE4" w:rsidP="00DA3EDD">
            <w:pPr>
              <w:rPr>
                <w:sz w:val="20"/>
                <w:szCs w:val="20"/>
              </w:rPr>
            </w:pPr>
            <w:r w:rsidRPr="007807F9">
              <w:rPr>
                <w:sz w:val="20"/>
                <w:szCs w:val="20"/>
              </w:rPr>
              <w:t>Nondiscrimination Under Programs Receiving Federal Assistance Through the Department of Health and Human Services; Implementation of the Title CVI of the Civil Rights Act of 1964</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84</w:t>
            </w:r>
          </w:p>
        </w:tc>
        <w:tc>
          <w:tcPr>
            <w:tcW w:w="8370" w:type="dxa"/>
            <w:shd w:val="clear" w:color="auto" w:fill="auto"/>
            <w:vAlign w:val="center"/>
          </w:tcPr>
          <w:p w:rsidR="00D02AE4" w:rsidRPr="007807F9" w:rsidRDefault="00D02AE4" w:rsidP="00DA3EDD">
            <w:pPr>
              <w:rPr>
                <w:sz w:val="20"/>
                <w:szCs w:val="20"/>
              </w:rPr>
            </w:pPr>
            <w:r w:rsidRPr="007807F9">
              <w:rPr>
                <w:sz w:val="20"/>
                <w:szCs w:val="20"/>
              </w:rPr>
              <w:t xml:space="preserve">Nondiscrimination </w:t>
            </w:r>
            <w:proofErr w:type="gramStart"/>
            <w:r w:rsidRPr="007807F9">
              <w:rPr>
                <w:sz w:val="20"/>
                <w:szCs w:val="20"/>
              </w:rPr>
              <w:t>on the Basis of</w:t>
            </w:r>
            <w:proofErr w:type="gramEnd"/>
            <w:r w:rsidRPr="007807F9">
              <w:rPr>
                <w:sz w:val="20"/>
                <w:szCs w:val="20"/>
              </w:rPr>
              <w:t xml:space="preserve"> Handicap in Programs and Activities Receiving or Benefiting from Federal Financial Assistance</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86</w:t>
            </w:r>
          </w:p>
        </w:tc>
        <w:tc>
          <w:tcPr>
            <w:tcW w:w="8370" w:type="dxa"/>
            <w:shd w:val="clear" w:color="auto" w:fill="auto"/>
            <w:vAlign w:val="center"/>
          </w:tcPr>
          <w:p w:rsidR="00D02AE4" w:rsidRPr="007807F9" w:rsidRDefault="00D02AE4" w:rsidP="00DA3EDD">
            <w:pPr>
              <w:rPr>
                <w:sz w:val="20"/>
                <w:szCs w:val="20"/>
              </w:rPr>
            </w:pPr>
            <w:r w:rsidRPr="007807F9">
              <w:rPr>
                <w:sz w:val="20"/>
                <w:szCs w:val="20"/>
              </w:rPr>
              <w:t xml:space="preserve">Nondiscrimination </w:t>
            </w:r>
            <w:proofErr w:type="gramStart"/>
            <w:r w:rsidRPr="007807F9">
              <w:rPr>
                <w:sz w:val="20"/>
                <w:szCs w:val="20"/>
              </w:rPr>
              <w:t>on the Basis of</w:t>
            </w:r>
            <w:proofErr w:type="gramEnd"/>
            <w:r w:rsidRPr="007807F9">
              <w:rPr>
                <w:sz w:val="20"/>
                <w:szCs w:val="20"/>
              </w:rPr>
              <w:t xml:space="preserve"> Sex in Education Programs and Activities Receiving or Benefiting from Federal Financial Assistance</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91</w:t>
            </w:r>
          </w:p>
        </w:tc>
        <w:tc>
          <w:tcPr>
            <w:tcW w:w="8370" w:type="dxa"/>
            <w:shd w:val="clear" w:color="auto" w:fill="auto"/>
            <w:vAlign w:val="center"/>
          </w:tcPr>
          <w:p w:rsidR="00D02AE4" w:rsidRPr="007807F9" w:rsidRDefault="00D02AE4" w:rsidP="00DA3EDD">
            <w:pPr>
              <w:rPr>
                <w:sz w:val="20"/>
                <w:szCs w:val="20"/>
              </w:rPr>
            </w:pPr>
            <w:r w:rsidRPr="007807F9">
              <w:rPr>
                <w:sz w:val="20"/>
                <w:szCs w:val="20"/>
              </w:rPr>
              <w:t xml:space="preserve">Nondiscrimination </w:t>
            </w:r>
            <w:proofErr w:type="gramStart"/>
            <w:r w:rsidRPr="007807F9">
              <w:rPr>
                <w:sz w:val="20"/>
                <w:szCs w:val="20"/>
              </w:rPr>
              <w:t>on the Basis of</w:t>
            </w:r>
            <w:proofErr w:type="gramEnd"/>
            <w:r w:rsidRPr="007807F9">
              <w:rPr>
                <w:sz w:val="20"/>
                <w:szCs w:val="20"/>
              </w:rPr>
              <w:t xml:space="preserve"> Age in HHS Programs and Activities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95</w:t>
            </w:r>
          </w:p>
        </w:tc>
        <w:tc>
          <w:tcPr>
            <w:tcW w:w="8370" w:type="dxa"/>
            <w:shd w:val="clear" w:color="auto" w:fill="auto"/>
            <w:vAlign w:val="center"/>
          </w:tcPr>
          <w:p w:rsidR="00D02AE4" w:rsidRPr="007807F9" w:rsidRDefault="00D02AE4" w:rsidP="00DA3EDD">
            <w:pPr>
              <w:rPr>
                <w:sz w:val="20"/>
                <w:szCs w:val="20"/>
              </w:rPr>
            </w:pPr>
            <w:r w:rsidRPr="007807F9">
              <w:rPr>
                <w:sz w:val="20"/>
                <w:szCs w:val="20"/>
              </w:rPr>
              <w:t xml:space="preserve">   General Administration- Grant Programs (Public Assistance and Medical Assistance)</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96</w:t>
            </w:r>
          </w:p>
        </w:tc>
        <w:tc>
          <w:tcPr>
            <w:tcW w:w="8370" w:type="dxa"/>
            <w:shd w:val="clear" w:color="auto" w:fill="auto"/>
            <w:vAlign w:val="center"/>
          </w:tcPr>
          <w:p w:rsidR="00D02AE4" w:rsidRPr="007807F9" w:rsidRDefault="00D02AE4" w:rsidP="00DA3EDD">
            <w:pPr>
              <w:rPr>
                <w:sz w:val="20"/>
                <w:szCs w:val="20"/>
              </w:rPr>
            </w:pPr>
            <w:r w:rsidRPr="007807F9">
              <w:rPr>
                <w:sz w:val="20"/>
                <w:szCs w:val="20"/>
              </w:rPr>
              <w:t>Block Grants</w:t>
            </w:r>
          </w:p>
        </w:tc>
      </w:tr>
      <w:tr w:rsidR="00D02AE4" w:rsidRPr="007807F9" w:rsidTr="00DA3EDD">
        <w:trPr>
          <w:jc w:val="center"/>
        </w:trPr>
        <w:tc>
          <w:tcPr>
            <w:tcW w:w="2160" w:type="dxa"/>
            <w:gridSpan w:val="2"/>
            <w:shd w:val="clear" w:color="auto" w:fill="auto"/>
            <w:vAlign w:val="center"/>
          </w:tcPr>
          <w:p w:rsidR="00D02AE4" w:rsidRPr="007807F9" w:rsidRDefault="00D02AE4" w:rsidP="00DA3EDD">
            <w:pPr>
              <w:rPr>
                <w:sz w:val="20"/>
                <w:szCs w:val="20"/>
              </w:rPr>
            </w:pPr>
            <w:r w:rsidRPr="007807F9">
              <w:rPr>
                <w:sz w:val="20"/>
                <w:szCs w:val="20"/>
              </w:rPr>
              <w:t>45 CFR Part 97</w:t>
            </w:r>
          </w:p>
        </w:tc>
        <w:tc>
          <w:tcPr>
            <w:tcW w:w="8370" w:type="dxa"/>
            <w:shd w:val="clear" w:color="auto" w:fill="auto"/>
            <w:vAlign w:val="center"/>
          </w:tcPr>
          <w:p w:rsidR="00D02AE4" w:rsidRPr="007807F9" w:rsidRDefault="00D02AE4" w:rsidP="00DA3EDD">
            <w:pPr>
              <w:rPr>
                <w:sz w:val="20"/>
                <w:szCs w:val="20"/>
              </w:rPr>
            </w:pPr>
            <w:r w:rsidRPr="007807F9">
              <w:rPr>
                <w:sz w:val="20"/>
                <w:szCs w:val="20"/>
              </w:rPr>
              <w:t>Consolidation of Grants to the Insular Areas</w:t>
            </w:r>
          </w:p>
        </w:tc>
      </w:tr>
      <w:tr w:rsidR="00D02AE4" w:rsidRPr="007807F9" w:rsidTr="00DA3EDD">
        <w:trPr>
          <w:jc w:val="center"/>
        </w:trPr>
        <w:tc>
          <w:tcPr>
            <w:tcW w:w="1980" w:type="dxa"/>
            <w:shd w:val="clear" w:color="auto" w:fill="auto"/>
            <w:vAlign w:val="center"/>
          </w:tcPr>
          <w:p w:rsidR="00D02AE4" w:rsidRPr="007807F9" w:rsidRDefault="00D02AE4" w:rsidP="00DA3EDD">
            <w:pPr>
              <w:rPr>
                <w:sz w:val="20"/>
                <w:szCs w:val="20"/>
              </w:rPr>
            </w:pPr>
            <w:r w:rsidRPr="007807F9">
              <w:rPr>
                <w:sz w:val="20"/>
                <w:szCs w:val="20"/>
              </w:rPr>
              <w:t>45 CFR Part 100</w:t>
            </w:r>
          </w:p>
        </w:tc>
        <w:tc>
          <w:tcPr>
            <w:tcW w:w="8550" w:type="dxa"/>
            <w:gridSpan w:val="2"/>
            <w:shd w:val="clear" w:color="auto" w:fill="auto"/>
            <w:vAlign w:val="center"/>
          </w:tcPr>
          <w:p w:rsidR="00D02AE4" w:rsidRPr="007807F9" w:rsidRDefault="00D02AE4" w:rsidP="00DA3EDD">
            <w:pPr>
              <w:rPr>
                <w:sz w:val="20"/>
                <w:szCs w:val="20"/>
              </w:rPr>
            </w:pPr>
            <w:r w:rsidRPr="007807F9">
              <w:rPr>
                <w:sz w:val="20"/>
                <w:szCs w:val="20"/>
              </w:rPr>
              <w:t>Intergovernmental Review of Department of Health and Human Services Programs and Activities</w:t>
            </w:r>
          </w:p>
        </w:tc>
      </w:tr>
      <w:tr w:rsidR="00D02AE4" w:rsidRPr="007807F9" w:rsidTr="00DA3EDD">
        <w:trPr>
          <w:jc w:val="center"/>
        </w:trPr>
        <w:tc>
          <w:tcPr>
            <w:tcW w:w="2160" w:type="dxa"/>
            <w:gridSpan w:val="2"/>
            <w:tcBorders>
              <w:bottom w:val="single" w:sz="4" w:space="0" w:color="76923C"/>
            </w:tcBorders>
            <w:shd w:val="clear" w:color="auto" w:fill="auto"/>
            <w:vAlign w:val="center"/>
          </w:tcPr>
          <w:p w:rsidR="00D02AE4" w:rsidRPr="007807F9" w:rsidRDefault="00D02AE4" w:rsidP="00DA3EDD">
            <w:pPr>
              <w:rPr>
                <w:sz w:val="20"/>
                <w:szCs w:val="20"/>
              </w:rPr>
            </w:pPr>
            <w:r w:rsidRPr="007807F9">
              <w:rPr>
                <w:sz w:val="20"/>
                <w:szCs w:val="20"/>
              </w:rPr>
              <w:t>46 CFR Part 381</w:t>
            </w:r>
          </w:p>
        </w:tc>
        <w:tc>
          <w:tcPr>
            <w:tcW w:w="8370" w:type="dxa"/>
            <w:tcBorders>
              <w:bottom w:val="single" w:sz="4" w:space="0" w:color="76923C"/>
            </w:tcBorders>
            <w:shd w:val="clear" w:color="auto" w:fill="auto"/>
            <w:vAlign w:val="center"/>
          </w:tcPr>
          <w:p w:rsidR="00D02AE4" w:rsidRPr="007807F9" w:rsidRDefault="00D02AE4" w:rsidP="00DA3EDD">
            <w:pPr>
              <w:rPr>
                <w:sz w:val="20"/>
                <w:szCs w:val="20"/>
              </w:rPr>
            </w:pPr>
            <w:r w:rsidRPr="007807F9">
              <w:rPr>
                <w:sz w:val="20"/>
                <w:szCs w:val="20"/>
              </w:rPr>
              <w:t>Cargo Preference</w:t>
            </w:r>
          </w:p>
        </w:tc>
      </w:tr>
      <w:tr w:rsidR="00D02AE4" w:rsidRPr="007807F9" w:rsidTr="00DA3EDD">
        <w:trPr>
          <w:jc w:val="center"/>
        </w:trPr>
        <w:tc>
          <w:tcPr>
            <w:tcW w:w="2160" w:type="dxa"/>
            <w:gridSpan w:val="2"/>
            <w:tcBorders>
              <w:bottom w:val="single" w:sz="4" w:space="0" w:color="76923C"/>
            </w:tcBorders>
            <w:shd w:val="clear" w:color="auto" w:fill="auto"/>
            <w:vAlign w:val="center"/>
          </w:tcPr>
          <w:p w:rsidR="00D02AE4" w:rsidRPr="007807F9" w:rsidRDefault="00D02AE4" w:rsidP="00DA3EDD">
            <w:pPr>
              <w:rPr>
                <w:sz w:val="20"/>
                <w:szCs w:val="20"/>
              </w:rPr>
            </w:pPr>
            <w:r w:rsidRPr="007807F9">
              <w:rPr>
                <w:sz w:val="20"/>
                <w:szCs w:val="20"/>
              </w:rPr>
              <w:t>48 CFR Part 31.2</w:t>
            </w:r>
          </w:p>
        </w:tc>
        <w:tc>
          <w:tcPr>
            <w:tcW w:w="8370" w:type="dxa"/>
            <w:tcBorders>
              <w:bottom w:val="single" w:sz="4" w:space="0" w:color="76923C"/>
            </w:tcBorders>
            <w:shd w:val="clear" w:color="auto" w:fill="auto"/>
            <w:vAlign w:val="center"/>
          </w:tcPr>
          <w:p w:rsidR="00D02AE4" w:rsidRPr="007807F9" w:rsidRDefault="00D02AE4" w:rsidP="00DA3EDD">
            <w:pPr>
              <w:rPr>
                <w:sz w:val="20"/>
                <w:szCs w:val="20"/>
              </w:rPr>
            </w:pPr>
            <w:r w:rsidRPr="007807F9">
              <w:rPr>
                <w:sz w:val="20"/>
                <w:szCs w:val="20"/>
              </w:rPr>
              <w:t>Contracts with Commercial Organizations (For-profit cost principles for grants)</w:t>
            </w:r>
          </w:p>
        </w:tc>
      </w:tr>
      <w:tr w:rsidR="00D02AE4" w:rsidRPr="007807F9" w:rsidTr="00DA3EDD">
        <w:trPr>
          <w:jc w:val="center"/>
        </w:trPr>
        <w:tc>
          <w:tcPr>
            <w:tcW w:w="2160" w:type="dxa"/>
            <w:gridSpan w:val="2"/>
            <w:tcBorders>
              <w:top w:val="single" w:sz="4" w:space="0" w:color="76923C"/>
              <w:bottom w:val="nil"/>
            </w:tcBorders>
            <w:shd w:val="clear" w:color="auto" w:fill="auto"/>
            <w:vAlign w:val="center"/>
          </w:tcPr>
          <w:p w:rsidR="00D02AE4" w:rsidRPr="007807F9" w:rsidRDefault="00D02AE4" w:rsidP="00DA3EDD">
            <w:pPr>
              <w:rPr>
                <w:sz w:val="20"/>
                <w:szCs w:val="20"/>
              </w:rPr>
            </w:pPr>
          </w:p>
        </w:tc>
        <w:tc>
          <w:tcPr>
            <w:tcW w:w="8370" w:type="dxa"/>
            <w:tcBorders>
              <w:top w:val="single" w:sz="4" w:space="0" w:color="76923C"/>
              <w:bottom w:val="nil"/>
            </w:tcBorders>
            <w:shd w:val="clear" w:color="auto" w:fill="auto"/>
            <w:vAlign w:val="center"/>
          </w:tcPr>
          <w:p w:rsidR="00D02AE4" w:rsidRPr="007807F9" w:rsidRDefault="00D02AE4" w:rsidP="00DA3EDD">
            <w:pPr>
              <w:rPr>
                <w:sz w:val="20"/>
                <w:szCs w:val="20"/>
              </w:rPr>
            </w:pPr>
          </w:p>
        </w:tc>
      </w:tr>
      <w:tr w:rsidR="00D02AE4" w:rsidRPr="007807F9" w:rsidTr="00DA3EDD">
        <w:trPr>
          <w:jc w:val="center"/>
        </w:trPr>
        <w:tc>
          <w:tcPr>
            <w:tcW w:w="2160" w:type="dxa"/>
            <w:gridSpan w:val="2"/>
            <w:tcBorders>
              <w:top w:val="nil"/>
              <w:bottom w:val="nil"/>
            </w:tcBorders>
            <w:shd w:val="clear" w:color="auto" w:fill="auto"/>
            <w:vAlign w:val="center"/>
          </w:tcPr>
          <w:p w:rsidR="00D02AE4" w:rsidRPr="007807F9" w:rsidRDefault="00D02AE4" w:rsidP="00DA3EDD">
            <w:pPr>
              <w:rPr>
                <w:sz w:val="20"/>
                <w:szCs w:val="20"/>
              </w:rPr>
            </w:pPr>
          </w:p>
        </w:tc>
        <w:tc>
          <w:tcPr>
            <w:tcW w:w="8370" w:type="dxa"/>
            <w:tcBorders>
              <w:top w:val="nil"/>
              <w:bottom w:val="nil"/>
            </w:tcBorders>
            <w:shd w:val="clear" w:color="auto" w:fill="auto"/>
            <w:vAlign w:val="center"/>
          </w:tcPr>
          <w:p w:rsidR="00D02AE4" w:rsidRPr="007807F9" w:rsidRDefault="00D02AE4" w:rsidP="00DA3EDD">
            <w:pPr>
              <w:rPr>
                <w:sz w:val="20"/>
                <w:szCs w:val="20"/>
              </w:rPr>
            </w:pPr>
          </w:p>
        </w:tc>
      </w:tr>
      <w:tr w:rsidR="00D02AE4" w:rsidRPr="007807F9" w:rsidTr="00DA3EDD">
        <w:trPr>
          <w:jc w:val="center"/>
        </w:trPr>
        <w:tc>
          <w:tcPr>
            <w:tcW w:w="2160" w:type="dxa"/>
            <w:gridSpan w:val="2"/>
            <w:tcBorders>
              <w:top w:val="nil"/>
              <w:bottom w:val="nil"/>
            </w:tcBorders>
            <w:shd w:val="clear" w:color="auto" w:fill="auto"/>
            <w:vAlign w:val="center"/>
          </w:tcPr>
          <w:p w:rsidR="00D02AE4" w:rsidRPr="007807F9" w:rsidRDefault="00D02AE4" w:rsidP="00DA3EDD">
            <w:pPr>
              <w:rPr>
                <w:sz w:val="20"/>
                <w:szCs w:val="20"/>
              </w:rPr>
            </w:pPr>
          </w:p>
        </w:tc>
        <w:tc>
          <w:tcPr>
            <w:tcW w:w="8370" w:type="dxa"/>
            <w:tcBorders>
              <w:top w:val="nil"/>
              <w:bottom w:val="nil"/>
            </w:tcBorders>
            <w:shd w:val="clear" w:color="auto" w:fill="auto"/>
            <w:vAlign w:val="center"/>
          </w:tcPr>
          <w:p w:rsidR="00D02AE4" w:rsidRPr="007807F9" w:rsidRDefault="00D02AE4" w:rsidP="00DA3EDD">
            <w:pPr>
              <w:rPr>
                <w:sz w:val="20"/>
                <w:szCs w:val="20"/>
              </w:rPr>
            </w:pPr>
          </w:p>
        </w:tc>
      </w:tr>
    </w:tbl>
    <w:p w:rsidR="00D02AE4" w:rsidRDefault="00D02AE4" w:rsidP="00D02AE4">
      <w:pPr>
        <w:rPr>
          <w:sz w:val="20"/>
          <w:szCs w:val="20"/>
        </w:rPr>
      </w:pPr>
    </w:p>
    <w:p w:rsidR="00D02AE4" w:rsidRDefault="00D02AE4" w:rsidP="00D02AE4">
      <w:pPr>
        <w:rPr>
          <w:sz w:val="20"/>
          <w:szCs w:val="20"/>
        </w:rPr>
      </w:pPr>
    </w:p>
    <w:p w:rsidR="00D02AE4" w:rsidRPr="007807F9" w:rsidRDefault="00D02AE4" w:rsidP="00D02AE4">
      <w:pPr>
        <w:ind w:left="720"/>
        <w:rPr>
          <w:sz w:val="20"/>
          <w:szCs w:val="20"/>
        </w:rPr>
      </w:pPr>
    </w:p>
    <w:tbl>
      <w:tblPr>
        <w:tblW w:w="0" w:type="auto"/>
        <w:jc w:val="center"/>
        <w:tblBorders>
          <w:top w:val="single" w:sz="4" w:space="0" w:color="76923C"/>
          <w:bottom w:val="single" w:sz="4" w:space="0" w:color="76923C"/>
          <w:insideH w:val="single" w:sz="4" w:space="0" w:color="76923C"/>
        </w:tblBorders>
        <w:tblLook w:val="04A0" w:firstRow="1" w:lastRow="0" w:firstColumn="1" w:lastColumn="0" w:noHBand="0" w:noVBand="1"/>
      </w:tblPr>
      <w:tblGrid>
        <w:gridCol w:w="2005"/>
        <w:gridCol w:w="154"/>
        <w:gridCol w:w="7201"/>
      </w:tblGrid>
      <w:tr w:rsidR="00D02AE4" w:rsidRPr="007807F9" w:rsidTr="00DA3EDD">
        <w:trPr>
          <w:trHeight w:val="350"/>
          <w:jc w:val="center"/>
        </w:trPr>
        <w:tc>
          <w:tcPr>
            <w:tcW w:w="2160" w:type="dxa"/>
            <w:shd w:val="clear" w:color="auto" w:fill="D9D9D9"/>
            <w:vAlign w:val="center"/>
          </w:tcPr>
          <w:p w:rsidR="00D02AE4" w:rsidRPr="007807F9" w:rsidRDefault="00D02AE4" w:rsidP="00DA3EDD">
            <w:pPr>
              <w:rPr>
                <w:sz w:val="20"/>
                <w:szCs w:val="20"/>
              </w:rPr>
            </w:pPr>
            <w:r w:rsidRPr="007807F9">
              <w:rPr>
                <w:sz w:val="20"/>
                <w:szCs w:val="20"/>
              </w:rPr>
              <w:t>Regulation Number</w:t>
            </w:r>
          </w:p>
        </w:tc>
        <w:tc>
          <w:tcPr>
            <w:tcW w:w="8370" w:type="dxa"/>
            <w:gridSpan w:val="2"/>
            <w:shd w:val="clear" w:color="auto" w:fill="D9D9D9"/>
            <w:vAlign w:val="center"/>
          </w:tcPr>
          <w:p w:rsidR="00D02AE4" w:rsidRPr="007807F9" w:rsidRDefault="00D02AE4" w:rsidP="00DA3EDD">
            <w:pPr>
              <w:rPr>
                <w:sz w:val="20"/>
                <w:szCs w:val="20"/>
              </w:rPr>
            </w:pPr>
            <w:r w:rsidRPr="007807F9">
              <w:rPr>
                <w:sz w:val="20"/>
                <w:szCs w:val="20"/>
              </w:rPr>
              <w:t>Title</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A-21</w:t>
            </w:r>
          </w:p>
        </w:tc>
        <w:tc>
          <w:tcPr>
            <w:tcW w:w="8190" w:type="dxa"/>
            <w:shd w:val="clear" w:color="auto" w:fill="auto"/>
            <w:vAlign w:val="center"/>
          </w:tcPr>
          <w:p w:rsidR="00D02AE4" w:rsidRPr="007807F9" w:rsidRDefault="00D02AE4" w:rsidP="00DA3EDD">
            <w:pPr>
              <w:rPr>
                <w:sz w:val="20"/>
                <w:szCs w:val="20"/>
              </w:rPr>
            </w:pPr>
            <w:r w:rsidRPr="007807F9">
              <w:rPr>
                <w:sz w:val="20"/>
                <w:szCs w:val="20"/>
              </w:rPr>
              <w:t>Cost Principles for Educational Institutions</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A-50</w:t>
            </w:r>
          </w:p>
        </w:tc>
        <w:tc>
          <w:tcPr>
            <w:tcW w:w="8190" w:type="dxa"/>
            <w:shd w:val="clear" w:color="auto" w:fill="auto"/>
            <w:vAlign w:val="center"/>
          </w:tcPr>
          <w:p w:rsidR="00D02AE4" w:rsidRPr="007807F9" w:rsidRDefault="00D02AE4" w:rsidP="00DA3EDD">
            <w:pPr>
              <w:rPr>
                <w:sz w:val="20"/>
                <w:szCs w:val="20"/>
              </w:rPr>
            </w:pPr>
            <w:r w:rsidRPr="007807F9">
              <w:rPr>
                <w:sz w:val="20"/>
                <w:szCs w:val="20"/>
              </w:rPr>
              <w:t>Audit Follow-up</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A-87</w:t>
            </w:r>
          </w:p>
        </w:tc>
        <w:tc>
          <w:tcPr>
            <w:tcW w:w="8190" w:type="dxa"/>
            <w:shd w:val="clear" w:color="auto" w:fill="auto"/>
            <w:vAlign w:val="center"/>
          </w:tcPr>
          <w:p w:rsidR="00D02AE4" w:rsidRPr="007807F9" w:rsidRDefault="00D02AE4" w:rsidP="00DA3EDD">
            <w:pPr>
              <w:rPr>
                <w:sz w:val="20"/>
                <w:szCs w:val="20"/>
              </w:rPr>
            </w:pPr>
            <w:r w:rsidRPr="007807F9">
              <w:rPr>
                <w:sz w:val="20"/>
                <w:szCs w:val="20"/>
              </w:rPr>
              <w:t xml:space="preserve">Cost Principles </w:t>
            </w:r>
            <w:proofErr w:type="gramStart"/>
            <w:r w:rsidRPr="007807F9">
              <w:rPr>
                <w:sz w:val="20"/>
                <w:szCs w:val="20"/>
              </w:rPr>
              <w:t xml:space="preserve">for  </w:t>
            </w:r>
            <w:r>
              <w:rPr>
                <w:sz w:val="20"/>
                <w:szCs w:val="20"/>
              </w:rPr>
              <w:t>State</w:t>
            </w:r>
            <w:proofErr w:type="gramEnd"/>
            <w:r w:rsidRPr="007807F9">
              <w:rPr>
                <w:sz w:val="20"/>
                <w:szCs w:val="20"/>
              </w:rPr>
              <w:t>, Local and Indian Tribal Governments</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A-89</w:t>
            </w:r>
          </w:p>
        </w:tc>
        <w:tc>
          <w:tcPr>
            <w:tcW w:w="8190" w:type="dxa"/>
            <w:shd w:val="clear" w:color="auto" w:fill="auto"/>
            <w:vAlign w:val="center"/>
          </w:tcPr>
          <w:p w:rsidR="00D02AE4" w:rsidRPr="007807F9" w:rsidRDefault="00D02AE4" w:rsidP="00DA3EDD">
            <w:pPr>
              <w:rPr>
                <w:sz w:val="20"/>
                <w:szCs w:val="20"/>
              </w:rPr>
            </w:pPr>
            <w:r w:rsidRPr="007807F9">
              <w:rPr>
                <w:sz w:val="20"/>
                <w:szCs w:val="20"/>
              </w:rPr>
              <w:t>Catalog of Federal Domestic Assistance</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A-102</w:t>
            </w:r>
          </w:p>
        </w:tc>
        <w:tc>
          <w:tcPr>
            <w:tcW w:w="8190" w:type="dxa"/>
            <w:shd w:val="clear" w:color="auto" w:fill="auto"/>
            <w:vAlign w:val="center"/>
          </w:tcPr>
          <w:p w:rsidR="00D02AE4" w:rsidRPr="007807F9" w:rsidRDefault="00D02AE4" w:rsidP="00DA3EDD">
            <w:pPr>
              <w:rPr>
                <w:sz w:val="20"/>
                <w:szCs w:val="20"/>
              </w:rPr>
            </w:pPr>
            <w:r w:rsidRPr="007807F9">
              <w:rPr>
                <w:sz w:val="20"/>
                <w:szCs w:val="20"/>
              </w:rPr>
              <w:t xml:space="preserve">Grants and Cooperative Agreements </w:t>
            </w:r>
            <w:proofErr w:type="gramStart"/>
            <w:r w:rsidRPr="007807F9">
              <w:rPr>
                <w:sz w:val="20"/>
                <w:szCs w:val="20"/>
              </w:rPr>
              <w:t>With</w:t>
            </w:r>
            <w:proofErr w:type="gramEnd"/>
            <w:r w:rsidRPr="007807F9">
              <w:rPr>
                <w:sz w:val="20"/>
                <w:szCs w:val="20"/>
              </w:rPr>
              <w:t xml:space="preserve"> </w:t>
            </w:r>
            <w:r>
              <w:rPr>
                <w:sz w:val="20"/>
                <w:szCs w:val="20"/>
              </w:rPr>
              <w:t>State</w:t>
            </w:r>
            <w:r w:rsidRPr="007807F9">
              <w:rPr>
                <w:sz w:val="20"/>
                <w:szCs w:val="20"/>
              </w:rPr>
              <w:t xml:space="preserve"> and Local Governments</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A-110</w:t>
            </w:r>
          </w:p>
        </w:tc>
        <w:tc>
          <w:tcPr>
            <w:tcW w:w="8190" w:type="dxa"/>
            <w:shd w:val="clear" w:color="auto" w:fill="auto"/>
            <w:vAlign w:val="center"/>
          </w:tcPr>
          <w:p w:rsidR="00D02AE4" w:rsidRPr="007807F9" w:rsidRDefault="00D02AE4" w:rsidP="00DA3EDD">
            <w:pPr>
              <w:rPr>
                <w:sz w:val="20"/>
                <w:szCs w:val="20"/>
              </w:rPr>
            </w:pPr>
            <w:r w:rsidRPr="007807F9">
              <w:rPr>
                <w:sz w:val="20"/>
                <w:szCs w:val="20"/>
              </w:rPr>
              <w:t>Uniform Administrative Requirement for Grants and Other Agreements with Institutions of Higher Education, Hospitals, and Other Non-Profit Organizations</w:t>
            </w:r>
          </w:p>
        </w:tc>
      </w:tr>
      <w:tr w:rsidR="00D02AE4" w:rsidRPr="007807F9" w:rsidTr="00DA3EDD">
        <w:trPr>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A-122</w:t>
            </w:r>
          </w:p>
        </w:tc>
        <w:tc>
          <w:tcPr>
            <w:tcW w:w="8190" w:type="dxa"/>
            <w:shd w:val="clear" w:color="auto" w:fill="auto"/>
            <w:vAlign w:val="center"/>
          </w:tcPr>
          <w:p w:rsidR="00D02AE4" w:rsidRPr="007807F9" w:rsidRDefault="00D02AE4" w:rsidP="00DA3EDD">
            <w:pPr>
              <w:rPr>
                <w:sz w:val="20"/>
                <w:szCs w:val="20"/>
              </w:rPr>
            </w:pPr>
            <w:r w:rsidRPr="007807F9">
              <w:rPr>
                <w:sz w:val="20"/>
                <w:szCs w:val="20"/>
              </w:rPr>
              <w:t xml:space="preserve">Cost Principles for Non-Profit Organizations </w:t>
            </w:r>
          </w:p>
        </w:tc>
      </w:tr>
      <w:tr w:rsidR="00D02AE4" w:rsidRPr="007807F9" w:rsidTr="00DA3EDD">
        <w:trPr>
          <w:trHeight w:val="350"/>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A-123</w:t>
            </w:r>
          </w:p>
        </w:tc>
        <w:tc>
          <w:tcPr>
            <w:tcW w:w="8190" w:type="dxa"/>
            <w:shd w:val="clear" w:color="auto" w:fill="auto"/>
            <w:vAlign w:val="center"/>
          </w:tcPr>
          <w:p w:rsidR="00D02AE4" w:rsidRPr="007807F9" w:rsidRDefault="00D02AE4" w:rsidP="00DA3EDD">
            <w:pPr>
              <w:rPr>
                <w:sz w:val="20"/>
                <w:szCs w:val="20"/>
              </w:rPr>
            </w:pPr>
            <w:r w:rsidRPr="007807F9">
              <w:rPr>
                <w:sz w:val="20"/>
                <w:szCs w:val="20"/>
              </w:rPr>
              <w:t xml:space="preserve">Management’s Responsibility for Internal Control </w:t>
            </w:r>
          </w:p>
        </w:tc>
      </w:tr>
      <w:tr w:rsidR="00D02AE4" w:rsidRPr="007807F9" w:rsidTr="00DA3EDD">
        <w:trPr>
          <w:trHeight w:val="350"/>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A-133</w:t>
            </w:r>
          </w:p>
        </w:tc>
        <w:tc>
          <w:tcPr>
            <w:tcW w:w="8190" w:type="dxa"/>
            <w:shd w:val="clear" w:color="auto" w:fill="auto"/>
            <w:vAlign w:val="center"/>
          </w:tcPr>
          <w:p w:rsidR="00D02AE4" w:rsidRPr="007807F9" w:rsidRDefault="00D02AE4" w:rsidP="00DA3EDD">
            <w:pPr>
              <w:rPr>
                <w:sz w:val="20"/>
                <w:szCs w:val="20"/>
              </w:rPr>
            </w:pPr>
            <w:r w:rsidRPr="007807F9">
              <w:rPr>
                <w:sz w:val="20"/>
                <w:szCs w:val="20"/>
              </w:rPr>
              <w:t xml:space="preserve">Audits of </w:t>
            </w:r>
            <w:r>
              <w:rPr>
                <w:sz w:val="20"/>
                <w:szCs w:val="20"/>
              </w:rPr>
              <w:t>State</w:t>
            </w:r>
            <w:r w:rsidRPr="007807F9">
              <w:rPr>
                <w:sz w:val="20"/>
                <w:szCs w:val="20"/>
              </w:rPr>
              <w:t>s, Local Governments, and Non-Profit Organizations</w:t>
            </w:r>
          </w:p>
        </w:tc>
      </w:tr>
      <w:tr w:rsidR="00D02AE4" w:rsidRPr="007807F9" w:rsidTr="00DA3EDD">
        <w:trPr>
          <w:trHeight w:val="350"/>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A-134</w:t>
            </w:r>
          </w:p>
        </w:tc>
        <w:tc>
          <w:tcPr>
            <w:tcW w:w="8190" w:type="dxa"/>
            <w:shd w:val="clear" w:color="auto" w:fill="auto"/>
            <w:vAlign w:val="center"/>
          </w:tcPr>
          <w:p w:rsidR="00D02AE4" w:rsidRPr="007807F9" w:rsidRDefault="00D02AE4" w:rsidP="00DA3EDD">
            <w:pPr>
              <w:rPr>
                <w:sz w:val="20"/>
                <w:szCs w:val="20"/>
              </w:rPr>
            </w:pPr>
            <w:r w:rsidRPr="007807F9">
              <w:rPr>
                <w:sz w:val="20"/>
                <w:szCs w:val="20"/>
              </w:rPr>
              <w:t>Financial Accounting Principles and Standards</w:t>
            </w:r>
          </w:p>
        </w:tc>
      </w:tr>
      <w:tr w:rsidR="00D02AE4" w:rsidRPr="007807F9" w:rsidTr="00DA3EDD">
        <w:trPr>
          <w:trHeight w:val="350"/>
          <w:jc w:val="center"/>
        </w:trPr>
        <w:tc>
          <w:tcPr>
            <w:tcW w:w="2340" w:type="dxa"/>
            <w:gridSpan w:val="2"/>
            <w:shd w:val="clear" w:color="auto" w:fill="auto"/>
            <w:vAlign w:val="center"/>
          </w:tcPr>
          <w:p w:rsidR="00D02AE4" w:rsidRPr="007807F9" w:rsidRDefault="00D02AE4" w:rsidP="00DA3EDD">
            <w:pPr>
              <w:rPr>
                <w:sz w:val="20"/>
                <w:szCs w:val="20"/>
              </w:rPr>
            </w:pPr>
            <w:r w:rsidRPr="007807F9">
              <w:rPr>
                <w:sz w:val="20"/>
                <w:szCs w:val="20"/>
              </w:rPr>
              <w:t>OMB Circular A-136</w:t>
            </w:r>
          </w:p>
        </w:tc>
        <w:tc>
          <w:tcPr>
            <w:tcW w:w="8190" w:type="dxa"/>
            <w:shd w:val="clear" w:color="auto" w:fill="auto"/>
            <w:vAlign w:val="center"/>
          </w:tcPr>
          <w:p w:rsidR="00D02AE4" w:rsidRPr="007807F9" w:rsidRDefault="00D02AE4" w:rsidP="00DA3EDD">
            <w:pPr>
              <w:rPr>
                <w:sz w:val="20"/>
                <w:szCs w:val="20"/>
              </w:rPr>
            </w:pPr>
            <w:r w:rsidRPr="007807F9">
              <w:rPr>
                <w:sz w:val="20"/>
                <w:szCs w:val="20"/>
              </w:rPr>
              <w:t>Financial Reporting Requirements</w:t>
            </w:r>
          </w:p>
        </w:tc>
      </w:tr>
    </w:tbl>
    <w:p w:rsidR="00D02AE4" w:rsidRPr="007807F9" w:rsidRDefault="00D02AE4" w:rsidP="00D02AE4">
      <w:pPr>
        <w:rPr>
          <w:sz w:val="20"/>
          <w:szCs w:val="20"/>
        </w:rPr>
      </w:pPr>
    </w:p>
    <w:p w:rsidR="00D02AE4" w:rsidRPr="00465A9B" w:rsidRDefault="00D02AE4" w:rsidP="00D02AE4">
      <w:pPr>
        <w:rPr>
          <w:sz w:val="20"/>
          <w:szCs w:val="20"/>
        </w:rPr>
      </w:pPr>
      <w:r w:rsidRPr="007807F9">
        <w:rPr>
          <w:sz w:val="20"/>
          <w:szCs w:val="20"/>
        </w:rPr>
        <w:t xml:space="preserve">For more information on the Code of Federal Regulations (CFRs), visit: </w:t>
      </w:r>
      <w:hyperlink r:id="rId4" w:history="1">
        <w:r w:rsidRPr="00465A9B">
          <w:rPr>
            <w:rStyle w:val="Hyperlink"/>
            <w:rFonts w:eastAsiaTheme="majorEastAsia"/>
            <w:color w:val="auto"/>
            <w:sz w:val="20"/>
            <w:szCs w:val="20"/>
          </w:rPr>
          <w:t>http://www.ecfr.gov/cgi-bin/ECFR?SID=2d5f57c64e7afab744f98df61bf24177&amp;page=simple</w:t>
        </w:r>
      </w:hyperlink>
      <w:r w:rsidRPr="00465A9B">
        <w:rPr>
          <w:sz w:val="20"/>
          <w:szCs w:val="20"/>
        </w:rPr>
        <w:t>.</w:t>
      </w:r>
    </w:p>
    <w:p w:rsidR="00D02AE4" w:rsidRDefault="00D02AE4" w:rsidP="00D02AE4">
      <w:pPr>
        <w:rPr>
          <w:sz w:val="20"/>
          <w:szCs w:val="20"/>
        </w:rPr>
      </w:pPr>
    </w:p>
    <w:p w:rsidR="00D02AE4" w:rsidRPr="007807F9" w:rsidRDefault="00D02AE4" w:rsidP="00D02AE4">
      <w:pPr>
        <w:rPr>
          <w:sz w:val="20"/>
          <w:szCs w:val="20"/>
        </w:rPr>
      </w:pPr>
      <w:r w:rsidRPr="007807F9">
        <w:rPr>
          <w:sz w:val="20"/>
          <w:szCs w:val="20"/>
        </w:rPr>
        <w:t xml:space="preserve">For more information on the Office of Management and Budget (OMB) Circulars, visit: </w:t>
      </w:r>
      <w:hyperlink r:id="rId5" w:history="1">
        <w:r w:rsidRPr="007807F9">
          <w:rPr>
            <w:rStyle w:val="Hyperlink"/>
            <w:rFonts w:eastAsiaTheme="majorEastAsia"/>
            <w:color w:val="auto"/>
            <w:sz w:val="20"/>
            <w:szCs w:val="20"/>
          </w:rPr>
          <w:t>http://www.whitehouse.gov/omb/circulars_default</w:t>
        </w:r>
      </w:hyperlink>
      <w:r>
        <w:rPr>
          <w:sz w:val="20"/>
          <w:szCs w:val="20"/>
        </w:rPr>
        <w:t xml:space="preserve">. </w:t>
      </w:r>
    </w:p>
    <w:p w:rsidR="00D02AE4" w:rsidRDefault="00D02AE4" w:rsidP="00D02AE4">
      <w:pPr>
        <w:pStyle w:val="Heading2"/>
      </w:pPr>
      <w:bookmarkStart w:id="0" w:name="_Toc372107569"/>
    </w:p>
    <w:p w:rsidR="00D02AE4" w:rsidRDefault="00D02AE4" w:rsidP="00D02AE4"/>
    <w:p w:rsidR="00D02AE4" w:rsidRPr="004E5730" w:rsidRDefault="00D02AE4" w:rsidP="00D02AE4"/>
    <w:bookmarkEnd w:id="0"/>
    <w:p w:rsidR="00D02AE4" w:rsidRDefault="00D02AE4" w:rsidP="00D02AE4">
      <w:pPr>
        <w:pStyle w:val="Heading2"/>
        <w:rPr>
          <w:rFonts w:ascii="Arial" w:hAnsi="Arial" w:cs="Arial"/>
          <w:sz w:val="16"/>
          <w:szCs w:val="16"/>
        </w:rPr>
      </w:pPr>
      <w:r>
        <w:rPr>
          <w:rFonts w:ascii="Arial" w:hAnsi="Arial" w:cs="Arial"/>
          <w:sz w:val="16"/>
          <w:szCs w:val="16"/>
        </w:rPr>
        <w:t xml:space="preserve"> </w:t>
      </w:r>
    </w:p>
    <w:p w:rsidR="00D02AE4" w:rsidRPr="00465A9B" w:rsidRDefault="00D02AE4" w:rsidP="00D02AE4">
      <w:pPr>
        <w:tabs>
          <w:tab w:val="left" w:pos="360"/>
          <w:tab w:val="left" w:pos="4410"/>
          <w:tab w:val="left" w:pos="5130"/>
          <w:tab w:val="left" w:pos="5850"/>
          <w:tab w:val="left" w:pos="6570"/>
          <w:tab w:val="left" w:pos="7290"/>
          <w:tab w:val="left" w:pos="8010"/>
          <w:tab w:val="left" w:pos="8730"/>
        </w:tabs>
        <w:ind w:left="360" w:right="-540" w:hanging="360"/>
        <w:rPr>
          <w:b/>
        </w:rPr>
      </w:pPr>
      <w:r w:rsidRPr="00465A9B">
        <w:rPr>
          <w:b/>
        </w:rPr>
        <w:t>APPLICANT AGENCY – Authorizing Official</w:t>
      </w:r>
    </w:p>
    <w:tbl>
      <w:tblPr>
        <w:tblW w:w="13289" w:type="dxa"/>
        <w:tblLook w:val="04A0" w:firstRow="1" w:lastRow="0" w:firstColumn="1" w:lastColumn="0" w:noHBand="0" w:noVBand="1"/>
      </w:tblPr>
      <w:tblGrid>
        <w:gridCol w:w="1221"/>
        <w:gridCol w:w="436"/>
        <w:gridCol w:w="2826"/>
        <w:gridCol w:w="771"/>
        <w:gridCol w:w="3044"/>
        <w:gridCol w:w="1535"/>
        <w:gridCol w:w="3456"/>
      </w:tblGrid>
      <w:tr w:rsidR="00D02AE4" w:rsidRPr="00465A9B" w:rsidTr="00DA3EDD">
        <w:trPr>
          <w:gridAfter w:val="2"/>
          <w:wAfter w:w="4991" w:type="dxa"/>
          <w:trHeight w:val="289"/>
        </w:trPr>
        <w:tc>
          <w:tcPr>
            <w:tcW w:w="1221" w:type="dxa"/>
            <w:shd w:val="clear" w:color="auto" w:fill="auto"/>
          </w:tcPr>
          <w:p w:rsidR="00D02AE4" w:rsidRPr="00465A9B" w:rsidRDefault="00D02AE4" w:rsidP="00DA3EDD"/>
          <w:p w:rsidR="00D02AE4" w:rsidRPr="00465A9B" w:rsidRDefault="00D02AE4" w:rsidP="00DA3EDD">
            <w:r w:rsidRPr="00465A9B">
              <w:t>Name:</w:t>
            </w:r>
          </w:p>
        </w:tc>
        <w:tc>
          <w:tcPr>
            <w:tcW w:w="3262" w:type="dxa"/>
            <w:gridSpan w:val="2"/>
            <w:tcBorders>
              <w:bottom w:val="single" w:sz="4" w:space="0" w:color="auto"/>
            </w:tcBorders>
            <w:shd w:val="clear" w:color="auto" w:fill="auto"/>
          </w:tcPr>
          <w:p w:rsidR="00D02AE4" w:rsidRPr="00465A9B" w:rsidRDefault="00D02AE4" w:rsidP="00DA3EDD">
            <w:pPr>
              <w:ind w:firstLine="720"/>
            </w:pPr>
          </w:p>
        </w:tc>
        <w:tc>
          <w:tcPr>
            <w:tcW w:w="771" w:type="dxa"/>
            <w:shd w:val="clear" w:color="auto" w:fill="auto"/>
            <w:vAlign w:val="bottom"/>
          </w:tcPr>
          <w:p w:rsidR="00D02AE4" w:rsidRPr="00465A9B" w:rsidRDefault="00D02AE4" w:rsidP="00DA3EDD">
            <w:r>
              <w:t>Title:</w:t>
            </w:r>
          </w:p>
        </w:tc>
        <w:tc>
          <w:tcPr>
            <w:tcW w:w="3044" w:type="dxa"/>
            <w:tcBorders>
              <w:bottom w:val="single" w:sz="4" w:space="0" w:color="auto"/>
            </w:tcBorders>
          </w:tcPr>
          <w:p w:rsidR="00D02AE4" w:rsidRPr="00465A9B" w:rsidRDefault="00D02AE4" w:rsidP="00DA3EDD"/>
        </w:tc>
      </w:tr>
      <w:tr w:rsidR="00D02AE4" w:rsidRPr="00465A9B" w:rsidTr="00DA3EDD">
        <w:trPr>
          <w:trHeight w:val="274"/>
        </w:trPr>
        <w:tc>
          <w:tcPr>
            <w:tcW w:w="1657" w:type="dxa"/>
            <w:gridSpan w:val="2"/>
            <w:shd w:val="clear" w:color="auto" w:fill="auto"/>
          </w:tcPr>
          <w:p w:rsidR="00D02AE4" w:rsidRPr="00465A9B" w:rsidRDefault="00D02AE4" w:rsidP="00DA3EDD"/>
        </w:tc>
        <w:tc>
          <w:tcPr>
            <w:tcW w:w="2826" w:type="dxa"/>
            <w:shd w:val="clear" w:color="auto" w:fill="auto"/>
          </w:tcPr>
          <w:p w:rsidR="00D02AE4" w:rsidRPr="00465A9B" w:rsidRDefault="00D02AE4" w:rsidP="00DA3EDD"/>
        </w:tc>
        <w:tc>
          <w:tcPr>
            <w:tcW w:w="771" w:type="dxa"/>
            <w:shd w:val="clear" w:color="auto" w:fill="auto"/>
            <w:vAlign w:val="bottom"/>
          </w:tcPr>
          <w:p w:rsidR="00D02AE4" w:rsidRPr="00465A9B" w:rsidRDefault="00D02AE4" w:rsidP="00DA3EDD"/>
        </w:tc>
        <w:tc>
          <w:tcPr>
            <w:tcW w:w="3044" w:type="dxa"/>
            <w:tcBorders>
              <w:top w:val="single" w:sz="4" w:space="0" w:color="auto"/>
            </w:tcBorders>
          </w:tcPr>
          <w:p w:rsidR="00D02AE4" w:rsidRPr="00465A9B" w:rsidRDefault="00D02AE4" w:rsidP="00DA3EDD"/>
        </w:tc>
        <w:tc>
          <w:tcPr>
            <w:tcW w:w="1535" w:type="dxa"/>
            <w:shd w:val="clear" w:color="auto" w:fill="auto"/>
          </w:tcPr>
          <w:p w:rsidR="00D02AE4" w:rsidRPr="00465A9B" w:rsidRDefault="00D02AE4" w:rsidP="00DA3EDD"/>
        </w:tc>
        <w:tc>
          <w:tcPr>
            <w:tcW w:w="3456" w:type="dxa"/>
            <w:shd w:val="clear" w:color="auto" w:fill="auto"/>
          </w:tcPr>
          <w:p w:rsidR="00D02AE4" w:rsidRPr="00465A9B" w:rsidRDefault="00D02AE4" w:rsidP="00DA3EDD"/>
        </w:tc>
      </w:tr>
      <w:tr w:rsidR="00D02AE4" w:rsidRPr="00465A9B" w:rsidTr="00DA3EDD">
        <w:trPr>
          <w:gridAfter w:val="2"/>
          <w:wAfter w:w="4991" w:type="dxa"/>
          <w:trHeight w:val="198"/>
        </w:trPr>
        <w:tc>
          <w:tcPr>
            <w:tcW w:w="1221" w:type="dxa"/>
            <w:shd w:val="clear" w:color="auto" w:fill="auto"/>
          </w:tcPr>
          <w:p w:rsidR="00D02AE4" w:rsidRPr="00465A9B" w:rsidRDefault="00D02AE4" w:rsidP="00DA3EDD">
            <w:r>
              <w:t>Signature</w:t>
            </w:r>
            <w:r w:rsidRPr="00465A9B">
              <w:t>:</w:t>
            </w:r>
          </w:p>
        </w:tc>
        <w:tc>
          <w:tcPr>
            <w:tcW w:w="3262" w:type="dxa"/>
            <w:gridSpan w:val="2"/>
            <w:tcBorders>
              <w:bottom w:val="single" w:sz="4" w:space="0" w:color="auto"/>
            </w:tcBorders>
            <w:shd w:val="clear" w:color="auto" w:fill="auto"/>
          </w:tcPr>
          <w:p w:rsidR="00D02AE4" w:rsidRPr="00465A9B" w:rsidRDefault="00D02AE4" w:rsidP="00DA3EDD">
            <w:pPr>
              <w:ind w:firstLine="720"/>
            </w:pPr>
          </w:p>
        </w:tc>
        <w:tc>
          <w:tcPr>
            <w:tcW w:w="771" w:type="dxa"/>
            <w:shd w:val="clear" w:color="auto" w:fill="auto"/>
            <w:vAlign w:val="bottom"/>
          </w:tcPr>
          <w:p w:rsidR="00D02AE4" w:rsidRPr="00465A9B" w:rsidRDefault="00D02AE4" w:rsidP="00DA3EDD">
            <w:r>
              <w:t>Date:</w:t>
            </w:r>
          </w:p>
        </w:tc>
        <w:tc>
          <w:tcPr>
            <w:tcW w:w="3044" w:type="dxa"/>
            <w:tcBorders>
              <w:bottom w:val="single" w:sz="4" w:space="0" w:color="auto"/>
            </w:tcBorders>
          </w:tcPr>
          <w:p w:rsidR="00D02AE4" w:rsidRPr="00465A9B" w:rsidRDefault="00D02AE4" w:rsidP="00DA3EDD"/>
        </w:tc>
      </w:tr>
    </w:tbl>
    <w:p w:rsidR="009E2269" w:rsidRDefault="009E2269"/>
    <w:sectPr w:rsidR="009E2269" w:rsidSect="00D02AE4">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E4"/>
    <w:rsid w:val="003C5D68"/>
    <w:rsid w:val="005A48C9"/>
    <w:rsid w:val="006B052D"/>
    <w:rsid w:val="00893592"/>
    <w:rsid w:val="008E7DC2"/>
    <w:rsid w:val="009E2269"/>
    <w:rsid w:val="00B80E12"/>
    <w:rsid w:val="00CC43D1"/>
    <w:rsid w:val="00D02AE4"/>
    <w:rsid w:val="00D2661F"/>
    <w:rsid w:val="00D3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85C"/>
  <w15:chartTrackingRefBased/>
  <w15:docId w15:val="{E3E59D71-68EA-4AFB-98C2-D66E041E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E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02AE4"/>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02AE4"/>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2AE4"/>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2AE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02AE4"/>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02AE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02AE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02AE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02AE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2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AE4"/>
    <w:rPr>
      <w:rFonts w:eastAsiaTheme="majorEastAsia" w:cstheme="majorBidi"/>
      <w:color w:val="272727" w:themeColor="text1" w:themeTint="D8"/>
    </w:rPr>
  </w:style>
  <w:style w:type="paragraph" w:styleId="Title">
    <w:name w:val="Title"/>
    <w:basedOn w:val="Normal"/>
    <w:next w:val="Normal"/>
    <w:link w:val="TitleChar"/>
    <w:uiPriority w:val="10"/>
    <w:qFormat/>
    <w:rsid w:val="00D02AE4"/>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2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AE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2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AE4"/>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02AE4"/>
    <w:rPr>
      <w:i/>
      <w:iCs/>
      <w:color w:val="404040" w:themeColor="text1" w:themeTint="BF"/>
    </w:rPr>
  </w:style>
  <w:style w:type="paragraph" w:styleId="ListParagraph">
    <w:name w:val="List Paragraph"/>
    <w:basedOn w:val="Normal"/>
    <w:uiPriority w:val="34"/>
    <w:qFormat/>
    <w:rsid w:val="00D02AE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02AE4"/>
    <w:rPr>
      <w:i/>
      <w:iCs/>
      <w:color w:val="0F4761" w:themeColor="accent1" w:themeShade="BF"/>
    </w:rPr>
  </w:style>
  <w:style w:type="paragraph" w:styleId="IntenseQuote">
    <w:name w:val="Intense Quote"/>
    <w:basedOn w:val="Normal"/>
    <w:next w:val="Normal"/>
    <w:link w:val="IntenseQuoteChar"/>
    <w:uiPriority w:val="30"/>
    <w:qFormat/>
    <w:rsid w:val="00D02AE4"/>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02AE4"/>
    <w:rPr>
      <w:i/>
      <w:iCs/>
      <w:color w:val="0F4761" w:themeColor="accent1" w:themeShade="BF"/>
    </w:rPr>
  </w:style>
  <w:style w:type="character" w:styleId="IntenseReference">
    <w:name w:val="Intense Reference"/>
    <w:basedOn w:val="DefaultParagraphFont"/>
    <w:uiPriority w:val="32"/>
    <w:qFormat/>
    <w:rsid w:val="00D02AE4"/>
    <w:rPr>
      <w:b/>
      <w:bCs/>
      <w:smallCaps/>
      <w:color w:val="0F4761" w:themeColor="accent1" w:themeShade="BF"/>
      <w:spacing w:val="5"/>
    </w:rPr>
  </w:style>
  <w:style w:type="character" w:styleId="Hyperlink">
    <w:name w:val="Hyperlink"/>
    <w:uiPriority w:val="99"/>
    <w:rsid w:val="00D02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hitehouse.gov/omb/circulars_default" TargetMode="External"/><Relationship Id="rId10" Type="http://schemas.openxmlformats.org/officeDocument/2006/relationships/customXml" Target="../customXml/item3.xml"/><Relationship Id="rId4" Type="http://schemas.openxmlformats.org/officeDocument/2006/relationships/hyperlink" Target="http://www.ecfr.gov/cgi-bin/ECFR?SID=2d5f57c64e7afab744f98df61bf24177&amp;page=simple"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6b5adb75e83f8a55687f3ae6653411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f7a30189493b7cb37414df9736490a51"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16135D0A-C929-4EBD-8A9E-18A715FBE440}"/>
</file>

<file path=customXml/itemProps2.xml><?xml version="1.0" encoding="utf-8"?>
<ds:datastoreItem xmlns:ds="http://schemas.openxmlformats.org/officeDocument/2006/customXml" ds:itemID="{1ABEEB89-89C8-4AD8-ABC4-9E749858ACA7}"/>
</file>

<file path=customXml/itemProps3.xml><?xml version="1.0" encoding="utf-8"?>
<ds:datastoreItem xmlns:ds="http://schemas.openxmlformats.org/officeDocument/2006/customXml" ds:itemID="{89BD2280-41B3-46D1-B035-FF4E0915D81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Van Hoozer [DCF]</dc:creator>
  <cp:keywords/>
  <dc:description/>
  <cp:lastModifiedBy>James Heckard  [DCF]</cp:lastModifiedBy>
  <cp:revision>1</cp:revision>
  <dcterms:created xsi:type="dcterms:W3CDTF">2025-11-05T21:58:00Z</dcterms:created>
  <dcterms:modified xsi:type="dcterms:W3CDTF">2025-11-05T21:58:00Z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