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6" w:lineRule="auto" w:before="249"/>
        <w:ind w:left="1328" w:right="10044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¿Qué es un Encuentro para romper el hielo?</w:t>
      </w:r>
    </w:p>
    <w:p>
      <w:pPr>
        <w:pStyle w:val="BodyText"/>
        <w:spacing w:before="6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5840" w:h="12240" w:orient="landscape"/>
          <w:pgMar w:top="1140" w:bottom="0" w:left="580" w:right="240"/>
        </w:sectPr>
      </w:pPr>
    </w:p>
    <w:p>
      <w:pPr>
        <w:spacing w:line="249" w:lineRule="auto" w:before="93"/>
        <w:ind w:left="127" w:right="38" w:firstLine="0"/>
        <w:jc w:val="left"/>
        <w:rPr>
          <w:sz w:val="20"/>
        </w:rPr>
      </w:pPr>
      <w:r>
        <w:rPr>
          <w:color w:val="FFFFFF"/>
          <w:sz w:val="20"/>
        </w:rPr>
        <w:t>Un Encuentro para romper el hielo es una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conversación mediada por un facilitador que brinda a los padres/cuidadores y padres de acogida la oportunidad de conocerse y hablar sobre las necesidades del menor. Los padres/cuidadores y los padres de acogida pueden compartir información sobre ellos y sus familias.</w:t>
      </w:r>
    </w:p>
    <w:p>
      <w:pPr>
        <w:pStyle w:val="BodyText"/>
        <w:spacing w:before="4"/>
        <w:rPr>
          <w:sz w:val="25"/>
        </w:rPr>
      </w:pPr>
    </w:p>
    <w:p>
      <w:pPr>
        <w:spacing w:line="249" w:lineRule="auto" w:before="0"/>
        <w:ind w:left="127" w:right="101" w:firstLine="0"/>
        <w:jc w:val="left"/>
        <w:rPr>
          <w:sz w:val="20"/>
        </w:rPr>
      </w:pPr>
      <w:r>
        <w:rPr>
          <w:color w:val="FFFFFF"/>
          <w:sz w:val="20"/>
        </w:rPr>
        <w:t>Los Encuentros para romper el hielo son más eficaces cuando se realizan en las primeras etapas de la asignación de un menor a un hogar de acogida.</w:t>
      </w:r>
    </w:p>
    <w:p>
      <w:pPr>
        <w:spacing w:line="259" w:lineRule="auto" w:before="1"/>
        <w:ind w:left="127" w:right="101" w:firstLine="0"/>
        <w:jc w:val="left"/>
        <w:rPr>
          <w:sz w:val="20"/>
        </w:rPr>
      </w:pPr>
      <w:r>
        <w:rPr>
          <w:color w:val="FFFFFF"/>
          <w:sz w:val="20"/>
        </w:rPr>
        <w:t>Por lo general, el administrador del caso del menor u otro miembro del personal del organismo se encarga de facilitar el Encuentro para romper el hielo, que dura entre 30 y 40 minutos. Normalmente se realiza en la oficina del administrador del caso.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1"/>
        <w:spacing w:line="259" w:lineRule="auto" w:before="311"/>
        <w:ind w:left="128"/>
        <w:jc w:val="center"/>
      </w:pPr>
      <w:r>
        <w:rPr>
          <w:color w:val="FFFFFF"/>
        </w:rPr>
        <w:t>Si tiene alguna pregunta, comuníquese con el administrador del caso de su hijo.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rPr>
          <w:sz w:val="44"/>
        </w:rPr>
      </w:pPr>
    </w:p>
    <w:p>
      <w:pPr>
        <w:pStyle w:val="BodyText"/>
        <w:spacing w:before="7"/>
        <w:rPr>
          <w:sz w:val="57"/>
        </w:rPr>
      </w:pPr>
    </w:p>
    <w:p>
      <w:pPr>
        <w:spacing w:line="268" w:lineRule="auto" w:before="0"/>
        <w:ind w:left="127" w:right="1675" w:firstLine="0"/>
        <w:jc w:val="left"/>
        <w:rPr>
          <w:b/>
          <w:sz w:val="40"/>
        </w:rPr>
      </w:pPr>
      <w:r>
        <w:rPr>
          <w:b/>
          <w:color w:val="FFFFFF"/>
          <w:sz w:val="40"/>
        </w:rPr>
        <w:t>Encuentros para romper el hielo</w:t>
      </w:r>
    </w:p>
    <w:p>
      <w:pPr>
        <w:pStyle w:val="Heading1"/>
        <w:spacing w:line="259" w:lineRule="auto"/>
        <w:ind w:right="529"/>
      </w:pPr>
      <w:r>
        <w:rPr>
          <w:color w:val="FFFFFF"/>
        </w:rPr>
        <w:t>La primera conversación</w:t>
      </w:r>
      <w:r>
        <w:rPr>
          <w:color w:val="FFFFFF"/>
          <w:spacing w:val="-9"/>
        </w:rPr>
        <w:t> </w:t>
      </w:r>
      <w:r>
        <w:rPr>
          <w:color w:val="FFFFFF"/>
        </w:rPr>
        <w:t>entre padres/cuidadores y padres de</w:t>
      </w:r>
      <w:r>
        <w:rPr>
          <w:color w:val="FFFFFF"/>
          <w:spacing w:val="-2"/>
        </w:rPr>
        <w:t> </w:t>
      </w:r>
      <w:r>
        <w:rPr>
          <w:color w:val="FFFFFF"/>
        </w:rPr>
        <w:t>acogida</w:t>
      </w:r>
    </w:p>
    <w:p>
      <w:pPr>
        <w:spacing w:after="0" w:line="259" w:lineRule="auto"/>
        <w:sectPr>
          <w:type w:val="continuous"/>
          <w:pgSz w:w="15840" w:h="12240" w:orient="landscape"/>
          <w:pgMar w:top="1140" w:bottom="0" w:left="580" w:right="240"/>
          <w:cols w:num="3" w:equalWidth="0">
            <w:col w:w="5111" w:space="318"/>
            <w:col w:w="3831" w:space="781"/>
            <w:col w:w="497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1671">
            <wp:simplePos x="0" y="0"/>
            <wp:positionH relativeFrom="page">
              <wp:posOffset>636</wp:posOffset>
            </wp:positionH>
            <wp:positionV relativeFrom="page">
              <wp:posOffset>608</wp:posOffset>
            </wp:positionV>
            <wp:extent cx="10057763" cy="777178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763" cy="7771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1"/>
        </w:rPr>
      </w:pPr>
    </w:p>
    <w:p>
      <w:pPr>
        <w:spacing w:line="256" w:lineRule="auto" w:before="95"/>
        <w:ind w:left="8644" w:right="5543" w:firstLine="0"/>
        <w:jc w:val="center"/>
        <w:rPr>
          <w:sz w:val="14"/>
        </w:rPr>
      </w:pPr>
      <w:r>
        <w:rPr>
          <w:color w:val="FFFFFF"/>
          <w:sz w:val="14"/>
        </w:rPr>
        <w:t>Apéndice 5A, julio de 2019</w:t>
      </w:r>
    </w:p>
    <w:p>
      <w:pPr>
        <w:spacing w:after="0" w:line="256" w:lineRule="auto"/>
        <w:jc w:val="center"/>
        <w:rPr>
          <w:sz w:val="14"/>
        </w:rPr>
        <w:sectPr>
          <w:type w:val="continuous"/>
          <w:pgSz w:w="15840" w:h="12240" w:orient="landscape"/>
          <w:pgMar w:top="1140" w:bottom="0" w:left="580" w:right="240"/>
        </w:sectPr>
      </w:pPr>
    </w:p>
    <w:p>
      <w:pPr>
        <w:spacing w:line="259" w:lineRule="auto" w:before="68"/>
        <w:ind w:left="11068" w:right="1462" w:firstLine="0"/>
        <w:jc w:val="left"/>
        <w:rPr>
          <w:b/>
          <w:sz w:val="44"/>
        </w:rPr>
      </w:pPr>
      <w:r>
        <w:rPr>
          <w:b/>
          <w:color w:val="FFFFFF"/>
          <w:sz w:val="44"/>
        </w:rPr>
        <w:t>¿Cuál es mi función?</w:t>
      </w:r>
    </w:p>
    <w:p>
      <w:pPr>
        <w:pStyle w:val="Heading2"/>
        <w:spacing w:before="187"/>
        <w:ind w:left="10108"/>
      </w:pPr>
      <w:r>
        <w:rPr>
          <w:color w:val="FFFFFF"/>
        </w:rPr>
        <w:t>Padres/cuidadores</w:t>
      </w:r>
    </w:p>
    <w:p>
      <w:pPr>
        <w:pStyle w:val="ListParagraph"/>
        <w:numPr>
          <w:ilvl w:val="0"/>
          <w:numId w:val="1"/>
        </w:numPr>
        <w:tabs>
          <w:tab w:pos="10380" w:val="left" w:leader="none"/>
        </w:tabs>
        <w:spacing w:line="240" w:lineRule="auto" w:before="181" w:after="0"/>
        <w:ind w:left="10379" w:right="295" w:hanging="271"/>
        <w:jc w:val="left"/>
        <w:rPr>
          <w:sz w:val="22"/>
        </w:rPr>
      </w:pPr>
      <w:r>
        <w:rPr>
          <w:color w:val="FFFFFF"/>
          <w:sz w:val="22"/>
        </w:rPr>
        <w:t>Compartir información sobre su hijo con los padres de acogida, como cuáles son sus rutinas diarias o a la hora de acostarse, sus juguetes y comidas preferidas, sus pasatiempos, qué le gusta y qué le disgusta, información médica importante,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10380" w:val="left" w:leader="none"/>
        </w:tabs>
        <w:spacing w:line="237" w:lineRule="auto" w:before="2" w:after="0"/>
        <w:ind w:left="10379" w:right="184" w:hanging="271"/>
        <w:jc w:val="left"/>
        <w:rPr>
          <w:sz w:val="22"/>
        </w:rPr>
      </w:pPr>
      <w:r>
        <w:rPr>
          <w:color w:val="FFFFFF"/>
          <w:sz w:val="22"/>
        </w:rPr>
        <w:t>Traer elementos personales importantes para su hijo, como fotos, sus juguetes preferidos, ropa y otras cosas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especiales.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top="760" w:bottom="0" w:left="580" w:right="240"/>
        </w:sectPr>
      </w:pPr>
    </w:p>
    <w:p>
      <w:pPr>
        <w:pStyle w:val="BodyText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268431695">
            <wp:simplePos x="0" y="0"/>
            <wp:positionH relativeFrom="page">
              <wp:posOffset>4446</wp:posOffset>
            </wp:positionH>
            <wp:positionV relativeFrom="page">
              <wp:posOffset>8252</wp:posOffset>
            </wp:positionV>
            <wp:extent cx="10042525" cy="7760334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525" cy="7760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5"/>
        </w:rPr>
      </w:pPr>
    </w:p>
    <w:p>
      <w:pPr>
        <w:spacing w:line="259" w:lineRule="auto" w:before="0"/>
        <w:ind w:left="1148" w:right="257" w:firstLine="0"/>
        <w:jc w:val="left"/>
        <w:rPr>
          <w:b/>
          <w:sz w:val="28"/>
        </w:rPr>
      </w:pPr>
      <w:r>
        <w:rPr>
          <w:b/>
          <w:color w:val="FFFFFF"/>
          <w:sz w:val="28"/>
        </w:rPr>
        <w:t>¿Qué puedo hacer para sacar el máximo provecho al Encuentro para romper el hielo?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69" w:lineRule="exact" w:before="132" w:after="0"/>
        <w:ind w:left="377" w:right="0" w:hanging="271"/>
        <w:jc w:val="left"/>
        <w:rPr>
          <w:sz w:val="22"/>
        </w:rPr>
      </w:pPr>
      <w:r>
        <w:rPr>
          <w:color w:val="FFFFFF"/>
          <w:sz w:val="22"/>
        </w:rPr>
        <w:t>Sea puntual.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7" w:lineRule="auto" w:before="1" w:after="0"/>
        <w:ind w:left="377" w:right="121" w:hanging="271"/>
        <w:jc w:val="left"/>
        <w:rPr>
          <w:sz w:val="22"/>
        </w:rPr>
      </w:pPr>
      <w:r>
        <w:rPr>
          <w:color w:val="FFFFFF"/>
          <w:sz w:val="22"/>
        </w:rPr>
        <w:t>Céntrese en las necesidades del menor y en cómo pueden trabajar juntos para satisfacerlas.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7" w:lineRule="auto" w:before="6" w:after="0"/>
        <w:ind w:left="377" w:right="248" w:hanging="271"/>
        <w:jc w:val="left"/>
        <w:rPr>
          <w:sz w:val="22"/>
        </w:rPr>
      </w:pPr>
      <w:r>
        <w:rPr>
          <w:color w:val="FFFFFF"/>
          <w:sz w:val="22"/>
        </w:rPr>
        <w:t>Respete los sentimientos, las opiniones, las diferencias culturales y las ideas de los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demás.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9" w:lineRule="auto" w:before="5" w:after="0"/>
        <w:ind w:left="377" w:right="282" w:hanging="271"/>
        <w:jc w:val="both"/>
        <w:rPr>
          <w:sz w:val="22"/>
        </w:rPr>
      </w:pPr>
      <w:r>
        <w:rPr>
          <w:color w:val="FFFFFF"/>
          <w:sz w:val="22"/>
        </w:rPr>
        <w:t>Reconozca la importancia de la función que cumple cada persona en la vida del menor.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7" w:lineRule="auto" w:before="0" w:after="0"/>
        <w:ind w:left="377" w:right="39" w:hanging="271"/>
        <w:jc w:val="left"/>
        <w:rPr>
          <w:sz w:val="22"/>
        </w:rPr>
      </w:pPr>
      <w:r>
        <w:rPr>
          <w:color w:val="FFFFFF"/>
          <w:sz w:val="22"/>
        </w:rPr>
        <w:t>Mantenga la privacidad de lo que se habló en el Encuentro para romper el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hielo.</w:t>
      </w:r>
    </w:p>
    <w:p>
      <w:pPr>
        <w:pStyle w:val="BodyText"/>
        <w:spacing w:before="11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259" w:lineRule="auto" w:before="0"/>
        <w:ind w:left="965" w:right="19" w:firstLine="0"/>
        <w:jc w:val="left"/>
        <w:rPr>
          <w:b/>
          <w:sz w:val="32"/>
        </w:rPr>
      </w:pPr>
      <w:r>
        <w:rPr>
          <w:b/>
          <w:color w:val="FFFFFF"/>
          <w:sz w:val="32"/>
        </w:rPr>
        <w:t>¿Por qué es útil un Encuentro para romper el hielo?</w:t>
      </w:r>
    </w:p>
    <w:p>
      <w:pPr>
        <w:pStyle w:val="BodyText"/>
        <w:spacing w:line="249" w:lineRule="auto" w:before="272"/>
        <w:ind w:left="106" w:right="545"/>
      </w:pPr>
      <w:r>
        <w:rPr>
          <w:color w:val="FFFFFF"/>
        </w:rPr>
        <w:t>Cuando los padres/cuidadores y los padres de acogida tienen contacto entre sí, es más probable que el</w:t>
      </w:r>
      <w:r>
        <w:rPr>
          <w:color w:val="FFFFFF"/>
          <w:spacing w:val="-10"/>
        </w:rPr>
        <w:t> </w:t>
      </w:r>
      <w:r>
        <w:rPr>
          <w:color w:val="FFFFFF"/>
        </w:rPr>
        <w:t>menor: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37" w:lineRule="auto" w:before="122" w:after="0"/>
        <w:ind w:left="380" w:right="786" w:hanging="274"/>
        <w:jc w:val="left"/>
        <w:rPr>
          <w:sz w:val="22"/>
        </w:rPr>
      </w:pPr>
      <w:r>
        <w:rPr>
          <w:color w:val="FFFFFF"/>
          <w:sz w:val="22"/>
        </w:rPr>
        <w:t>Se adapte con mayor facilidad a</w:t>
      </w:r>
      <w:r>
        <w:rPr>
          <w:color w:val="FFFFFF"/>
          <w:spacing w:val="-12"/>
          <w:sz w:val="22"/>
        </w:rPr>
        <w:t> </w:t>
      </w:r>
      <w:r>
        <w:rPr>
          <w:color w:val="FFFFFF"/>
          <w:sz w:val="22"/>
        </w:rPr>
        <w:t>la familia de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acogida.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5" w:lineRule="auto" w:before="6" w:after="0"/>
        <w:ind w:left="377" w:right="761" w:hanging="271"/>
        <w:jc w:val="left"/>
        <w:rPr>
          <w:sz w:val="22"/>
        </w:rPr>
      </w:pPr>
      <w:r>
        <w:rPr>
          <w:color w:val="FFFFFF"/>
          <w:sz w:val="22"/>
        </w:rPr>
        <w:t>Mantenga mejor el vínculo con sus padres </w:t>
      </w:r>
      <w:r>
        <w:rPr>
          <w:rFonts w:ascii="Calibri" w:hAnsi="Calibri"/>
          <w:color w:val="FFFFFF"/>
          <w:sz w:val="22"/>
        </w:rPr>
        <w:t>biológicos</w:t>
      </w:r>
      <w:r>
        <w:rPr>
          <w:color w:val="FFFFFF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7" w:lineRule="auto" w:before="6" w:after="0"/>
        <w:ind w:left="377" w:right="870" w:hanging="271"/>
        <w:jc w:val="left"/>
        <w:rPr>
          <w:sz w:val="22"/>
        </w:rPr>
      </w:pPr>
      <w:r>
        <w:rPr>
          <w:color w:val="FFFFFF"/>
          <w:sz w:val="22"/>
        </w:rPr>
        <w:t>Tenga un mejor desempeño en la escuela.</w:t>
      </w:r>
    </w:p>
    <w:p>
      <w:pPr>
        <w:pStyle w:val="BodyText"/>
        <w:spacing w:line="259" w:lineRule="auto" w:before="122"/>
        <w:ind w:left="106" w:right="198"/>
      </w:pPr>
      <w:r>
        <w:rPr>
          <w:color w:val="FFFFFF"/>
        </w:rPr>
        <w:t>El contacto con los padres de acogida ayuda a los padres/cuidadores a sentirse mejor con respecto a la seguridad y el bienestar de su hijo y les da la posibilidad de compartir información básica importante sobre su hijo con la familia de acogida.</w:t>
      </w:r>
    </w:p>
    <w:p>
      <w:pPr>
        <w:pStyle w:val="Heading2"/>
        <w:spacing w:before="230"/>
      </w:pPr>
      <w:r>
        <w:rPr>
          <w:b w:val="0"/>
        </w:rPr>
        <w:br w:type="column"/>
      </w:r>
      <w:r>
        <w:rPr>
          <w:color w:val="FFFFFF"/>
        </w:rPr>
        <w:t>Padres de acogida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184" w:after="0"/>
        <w:ind w:left="380" w:right="270" w:hanging="274"/>
        <w:jc w:val="left"/>
        <w:rPr>
          <w:sz w:val="22"/>
        </w:rPr>
      </w:pPr>
      <w:r>
        <w:rPr>
          <w:color w:val="FFFFFF"/>
          <w:sz w:val="22"/>
        </w:rPr>
        <w:t>Pedir a los padres/cuidadores información específica sobre el menor, como sus rutinas, sus cosas preferidas y sus necesidades médicas.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7" w:lineRule="auto" w:before="2" w:after="0"/>
        <w:ind w:left="377" w:right="784" w:hanging="271"/>
        <w:jc w:val="left"/>
        <w:rPr>
          <w:sz w:val="22"/>
        </w:rPr>
      </w:pPr>
      <w:r>
        <w:rPr>
          <w:color w:val="FFFFFF"/>
          <w:sz w:val="22"/>
        </w:rPr>
        <w:t>Hacer preguntas sobre las tradiciones culturales y otra información que pueda ayudarlo con el cuidado del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menor.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7" w:lineRule="auto" w:before="5" w:after="0"/>
        <w:ind w:left="377" w:right="123" w:hanging="271"/>
        <w:jc w:val="both"/>
        <w:rPr>
          <w:sz w:val="22"/>
        </w:rPr>
      </w:pPr>
      <w:r>
        <w:rPr>
          <w:color w:val="FFFFFF"/>
          <w:sz w:val="22"/>
        </w:rPr>
        <w:t>Hablar sobre su decisión de ser una madre/un padre de acogida y sobre su deseo de ayudar al menor a reunirse con su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familia.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color w:val="FFFFFF"/>
        </w:rPr>
        <w:t>Facilitadores/administradores de casos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68" w:lineRule="exact" w:before="184" w:after="0"/>
        <w:ind w:left="377" w:right="0" w:hanging="271"/>
        <w:jc w:val="left"/>
        <w:rPr>
          <w:sz w:val="22"/>
        </w:rPr>
      </w:pPr>
      <w:r>
        <w:rPr>
          <w:color w:val="FFFFFF"/>
          <w:sz w:val="22"/>
        </w:rPr>
        <w:t>Facilitar el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encuentro.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0" w:after="0"/>
        <w:ind w:left="377" w:right="98" w:hanging="271"/>
        <w:jc w:val="left"/>
        <w:rPr>
          <w:sz w:val="22"/>
        </w:rPr>
      </w:pPr>
      <w:r>
        <w:rPr>
          <w:color w:val="FFFFFF"/>
          <w:sz w:val="22"/>
        </w:rPr>
        <w:t>Asegurarse de que los participantes entiendan por qué están realizando el encuentro, y anticipar los temas que se van a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tratar.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7" w:lineRule="auto" w:before="1" w:after="0"/>
        <w:ind w:left="377" w:right="146" w:hanging="271"/>
        <w:jc w:val="left"/>
        <w:rPr>
          <w:sz w:val="22"/>
        </w:rPr>
      </w:pPr>
      <w:r>
        <w:rPr>
          <w:color w:val="FFFFFF"/>
          <w:sz w:val="22"/>
        </w:rPr>
        <w:t>Mantener la conversación centrada en torno a las necesidades del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menor.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7" w:lineRule="auto" w:before="3" w:after="0"/>
        <w:ind w:left="377" w:right="832" w:hanging="271"/>
        <w:jc w:val="left"/>
        <w:rPr>
          <w:sz w:val="22"/>
        </w:rPr>
      </w:pPr>
      <w:r>
        <w:rPr>
          <w:color w:val="FFFFFF"/>
          <w:sz w:val="22"/>
        </w:rPr>
        <w:t>Asegurarse de que los participantes se sientan seguros y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cómodos.</w:t>
      </w:r>
    </w:p>
    <w:sectPr>
      <w:type w:val="continuous"/>
      <w:pgSz w:w="15840" w:h="12240" w:orient="landscape"/>
      <w:pgMar w:top="1140" w:bottom="0" w:left="580" w:right="240"/>
      <w:cols w:num="3" w:equalWidth="0">
        <w:col w:w="4553" w:space="570"/>
        <w:col w:w="4543" w:space="336"/>
        <w:col w:w="50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377" w:hanging="272"/>
      </w:pPr>
      <w:rPr>
        <w:rFonts w:hint="default" w:ascii="Symbol" w:hAnsi="Symbol" w:eastAsia="Symbol" w:cs="Symbol"/>
        <w:color w:val="FFFFFF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7" w:hanging="27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4" w:hanging="27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31" w:hanging="27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48" w:hanging="27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66" w:hanging="27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83" w:hanging="27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00" w:hanging="27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17" w:hanging="27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379" w:hanging="272"/>
      </w:pPr>
      <w:rPr>
        <w:rFonts w:hint="default" w:ascii="Symbol" w:hAnsi="Symbol" w:eastAsia="Symbol" w:cs="Symbol"/>
        <w:color w:val="FFFFFF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844" w:hanging="27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308" w:hanging="27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772" w:hanging="27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36" w:hanging="27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700" w:hanging="27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164" w:hanging="27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628" w:hanging="27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4092" w:hanging="27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7" w:right="38"/>
      <w:outlineLvl w:val="1"/>
    </w:pPr>
    <w:rPr>
      <w:rFonts w:ascii="Arial" w:hAnsi="Arial" w:eastAsia="Arial" w:cs="Arial"/>
      <w:sz w:val="32"/>
      <w:szCs w:val="32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06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"/>
      <w:ind w:left="377" w:hanging="2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A3740-E8D4-4F4C-A6A7-557BDC5006DD}"/>
</file>

<file path=customXml/itemProps2.xml><?xml version="1.0" encoding="utf-8"?>
<ds:datastoreItem xmlns:ds="http://schemas.openxmlformats.org/officeDocument/2006/customXml" ds:itemID="{8EDEE4B4-1DEC-453B-AB42-2F565357D0BF}"/>
</file>

<file path=customXml/itemProps3.xml><?xml version="1.0" encoding="utf-8"?>
<ds:datastoreItem xmlns:ds="http://schemas.openxmlformats.org/officeDocument/2006/customXml" ds:itemID="{FAA82270-1F49-45C7-ACD4-7FC79DDE5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Appendix_5A_SPA</dc:title>
  <dc:creator>Elena Kostina</dc:creator>
  <dcterms:created xsi:type="dcterms:W3CDTF">2020-06-29T15:58:45Z</dcterms:created>
  <dcterms:modified xsi:type="dcterms:W3CDTF">2020-06-29T15:58:45Z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2020-06-29T00:00:00Z</vt:filetime>
  </property>
  <property fmtid="{D5CDD505-2E9C-101B-9397-08002B2CF9AE}" pid="5" name="ContentTypeId">
    <vt:lpwstr>0x010100918C12724EBB4E468EF2020589E68F96</vt:lpwstr>
  </property>
</Properties>
</file>