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066D" w:rsidRPr="00FC5B8F" w:rsidRDefault="0075066D" w:rsidP="0075066D">
      <w:pPr>
        <w:spacing w:after="0"/>
        <w:rPr>
          <w:rFonts w:ascii="Arial" w:hAnsi="Arial" w:cs="Arial"/>
          <w:sz w:val="20"/>
          <w:szCs w:val="20"/>
          <w:lang w:val="en-US"/>
        </w:rPr>
      </w:pPr>
    </w:p>
    <w:p w:rsidR="0075066D" w:rsidRDefault="0075066D" w:rsidP="0075066D">
      <w:pPr>
        <w:spacing w:after="0"/>
        <w:rPr>
          <w:rFonts w:ascii="Arial" w:hAnsi="Arial" w:cs="Arial"/>
          <w:sz w:val="20"/>
          <w:szCs w:val="20"/>
          <w:lang w:val="en-US"/>
        </w:rPr>
      </w:pPr>
    </w:p>
    <w:p w:rsidR="0075066D" w:rsidRDefault="0075066D" w:rsidP="0075066D">
      <w:pPr>
        <w:spacing w:after="0"/>
        <w:rPr>
          <w:rFonts w:ascii="Arial" w:hAnsi="Arial" w:cs="Arial"/>
          <w:sz w:val="20"/>
          <w:szCs w:val="20"/>
          <w:lang w:val="en-US"/>
        </w:rPr>
      </w:pPr>
    </w:p>
    <w:p w:rsidR="0075066D" w:rsidRDefault="0075066D" w:rsidP="0075066D">
      <w:pPr>
        <w:spacing w:after="0"/>
        <w:rPr>
          <w:rFonts w:ascii="Arial" w:hAnsi="Arial" w:cs="Arial"/>
          <w:sz w:val="20"/>
          <w:szCs w:val="20"/>
          <w:lang w:val="en-US"/>
        </w:rPr>
      </w:pPr>
    </w:p>
    <w:p w:rsidR="006D5182" w:rsidRDefault="006D5182" w:rsidP="0075066D">
      <w:pPr>
        <w:spacing w:after="0"/>
        <w:rPr>
          <w:rFonts w:ascii="Arial" w:hAnsi="Arial" w:cs="Arial"/>
          <w:sz w:val="20"/>
          <w:szCs w:val="20"/>
          <w:lang w:val="en-US"/>
        </w:rPr>
      </w:pPr>
    </w:p>
    <w:p w:rsidR="006D5182" w:rsidRDefault="006D5182" w:rsidP="0075066D">
      <w:pPr>
        <w:spacing w:after="0"/>
        <w:rPr>
          <w:rFonts w:ascii="Arial" w:hAnsi="Arial" w:cs="Arial"/>
          <w:sz w:val="20"/>
          <w:szCs w:val="20"/>
          <w:lang w:val="en-US"/>
        </w:rPr>
      </w:pPr>
    </w:p>
    <w:p w:rsidR="001A68DC" w:rsidRDefault="001A68DC" w:rsidP="0075066D">
      <w:pPr>
        <w:spacing w:after="0"/>
        <w:rPr>
          <w:rFonts w:ascii="Arial" w:hAnsi="Arial" w:cs="Arial"/>
          <w:sz w:val="20"/>
          <w:szCs w:val="20"/>
          <w:lang w:val="en-US"/>
        </w:rPr>
      </w:pPr>
    </w:p>
    <w:p w:rsidR="0075066D" w:rsidRPr="00FC5B8F" w:rsidRDefault="00AC4ECD" w:rsidP="0075066D">
      <w:pPr>
        <w:spacing w:after="0"/>
        <w:jc w:val="center"/>
        <w:rPr>
          <w:rFonts w:ascii="Arial" w:hAnsi="Arial" w:cs="Arial"/>
          <w:sz w:val="20"/>
          <w:szCs w:val="20"/>
          <w:lang w:val="en-US"/>
        </w:rPr>
      </w:pPr>
      <w:r>
        <w:rPr>
          <w:rFonts w:ascii="Verdana" w:hAnsi="Verdana"/>
          <w:noProof/>
          <w:color w:val="0000FF"/>
          <w:lang w:val="en-US"/>
        </w:rPr>
        <w:drawing>
          <wp:inline distT="0" distB="0" distL="0" distR="0" wp14:anchorId="56BA8D0D" wp14:editId="4DC20DCE">
            <wp:extent cx="1685925" cy="1104900"/>
            <wp:effectExtent l="0" t="0" r="9525" b="0"/>
            <wp:docPr id="2" name="Picture 2" descr="Description: Kansas DCF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Kansas DCF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5925" cy="1104900"/>
                    </a:xfrm>
                    <a:prstGeom prst="rect">
                      <a:avLst/>
                    </a:prstGeom>
                    <a:noFill/>
                    <a:ln>
                      <a:noFill/>
                    </a:ln>
                  </pic:spPr>
                </pic:pic>
              </a:graphicData>
            </a:graphic>
          </wp:inline>
        </w:drawing>
      </w:r>
    </w:p>
    <w:p w:rsidR="0075066D" w:rsidRDefault="0075066D" w:rsidP="0075066D">
      <w:pPr>
        <w:spacing w:after="0"/>
        <w:jc w:val="center"/>
        <w:rPr>
          <w:rFonts w:ascii="Arial" w:hAnsi="Arial" w:cs="Arial"/>
          <w:sz w:val="20"/>
          <w:szCs w:val="20"/>
          <w:lang w:val="en-US"/>
        </w:rPr>
      </w:pPr>
    </w:p>
    <w:p w:rsidR="001A68DC" w:rsidRPr="00FC5B8F" w:rsidRDefault="001A68DC" w:rsidP="0075066D">
      <w:pPr>
        <w:spacing w:after="0"/>
        <w:jc w:val="center"/>
        <w:rPr>
          <w:rFonts w:ascii="Arial" w:hAnsi="Arial" w:cs="Arial"/>
          <w:sz w:val="20"/>
          <w:szCs w:val="20"/>
          <w:lang w:val="en-US"/>
        </w:rPr>
      </w:pPr>
    </w:p>
    <w:p w:rsidR="0075066D" w:rsidRDefault="00C70851" w:rsidP="0075066D">
      <w:pPr>
        <w:spacing w:after="0"/>
        <w:jc w:val="center"/>
        <w:rPr>
          <w:rFonts w:cs="Calibri"/>
          <w:b/>
          <w:sz w:val="40"/>
          <w:szCs w:val="40"/>
          <w:lang w:val="en-US"/>
        </w:rPr>
      </w:pPr>
      <w:r w:rsidRPr="005E3402">
        <w:rPr>
          <w:rFonts w:cs="Calibri"/>
          <w:b/>
          <w:sz w:val="40"/>
          <w:szCs w:val="40"/>
          <w:lang w:val="en-US"/>
        </w:rPr>
        <w:t xml:space="preserve">Kansas Department </w:t>
      </w:r>
      <w:r w:rsidR="007A60C4">
        <w:rPr>
          <w:rFonts w:cs="Calibri"/>
          <w:b/>
          <w:sz w:val="40"/>
          <w:szCs w:val="40"/>
          <w:lang w:val="en-US"/>
        </w:rPr>
        <w:t>for Children and Families (DCF</w:t>
      </w:r>
      <w:r w:rsidR="001A68DC">
        <w:rPr>
          <w:rFonts w:cs="Calibri"/>
          <w:b/>
          <w:sz w:val="40"/>
          <w:szCs w:val="40"/>
          <w:lang w:val="en-US"/>
        </w:rPr>
        <w:t>)</w:t>
      </w:r>
    </w:p>
    <w:p w:rsidR="00300B69" w:rsidRPr="005E3402" w:rsidRDefault="00632DC8" w:rsidP="0075066D">
      <w:pPr>
        <w:spacing w:after="0"/>
        <w:jc w:val="center"/>
        <w:rPr>
          <w:rFonts w:cs="Calibri"/>
          <w:b/>
          <w:sz w:val="40"/>
          <w:szCs w:val="40"/>
          <w:lang w:val="en-US"/>
        </w:rPr>
      </w:pPr>
      <w:r>
        <w:rPr>
          <w:rFonts w:cs="Calibri"/>
          <w:b/>
          <w:sz w:val="40"/>
          <w:szCs w:val="40"/>
          <w:lang w:val="en-US"/>
        </w:rPr>
        <w:t>KAECSES - CSE</w:t>
      </w:r>
      <w:r w:rsidR="000A76B4">
        <w:rPr>
          <w:rFonts w:cs="Calibri"/>
          <w:b/>
          <w:sz w:val="40"/>
          <w:szCs w:val="40"/>
          <w:lang w:val="en-US"/>
        </w:rPr>
        <w:t xml:space="preserve"> System </w:t>
      </w:r>
      <w:r w:rsidR="00351008">
        <w:rPr>
          <w:rFonts w:cs="Calibri"/>
          <w:b/>
          <w:sz w:val="40"/>
          <w:szCs w:val="40"/>
          <w:lang w:val="en-US"/>
        </w:rPr>
        <w:t>Re-Platform</w:t>
      </w:r>
    </w:p>
    <w:p w:rsidR="0075066D" w:rsidRPr="005E3402" w:rsidRDefault="0075066D" w:rsidP="0075066D">
      <w:pPr>
        <w:spacing w:after="0"/>
        <w:jc w:val="center"/>
        <w:rPr>
          <w:rFonts w:cs="Calibri"/>
          <w:b/>
          <w:sz w:val="40"/>
          <w:szCs w:val="40"/>
          <w:lang w:val="en-US"/>
        </w:rPr>
      </w:pPr>
      <w:r w:rsidRPr="005E3402">
        <w:rPr>
          <w:rFonts w:cs="Calibri"/>
          <w:b/>
          <w:sz w:val="40"/>
          <w:szCs w:val="40"/>
          <w:lang w:val="en-US"/>
        </w:rPr>
        <w:t xml:space="preserve">Request for </w:t>
      </w:r>
      <w:r w:rsidR="00D96E0B" w:rsidRPr="005E3402">
        <w:rPr>
          <w:rFonts w:cs="Calibri"/>
          <w:b/>
          <w:sz w:val="40"/>
          <w:szCs w:val="40"/>
          <w:lang w:val="en-US"/>
        </w:rPr>
        <w:t xml:space="preserve">Information </w:t>
      </w:r>
      <w:r w:rsidRPr="005E3402">
        <w:rPr>
          <w:rFonts w:cs="Calibri"/>
          <w:b/>
          <w:sz w:val="40"/>
          <w:szCs w:val="40"/>
          <w:lang w:val="en-US"/>
        </w:rPr>
        <w:br/>
      </w:r>
      <w:r w:rsidR="000D2A93">
        <w:rPr>
          <w:rFonts w:cs="Calibri"/>
          <w:b/>
          <w:sz w:val="40"/>
          <w:szCs w:val="40"/>
          <w:lang w:val="en-US"/>
        </w:rPr>
        <w:t>(RFI)</w:t>
      </w:r>
    </w:p>
    <w:p w:rsidR="0075066D" w:rsidRPr="00FC5B8F" w:rsidRDefault="0075066D" w:rsidP="0075066D">
      <w:pPr>
        <w:spacing w:after="0"/>
        <w:jc w:val="center"/>
        <w:rPr>
          <w:rFonts w:ascii="Arial" w:hAnsi="Arial" w:cs="Arial"/>
          <w:color w:val="FF0000"/>
          <w:sz w:val="32"/>
          <w:szCs w:val="20"/>
          <w:lang w:val="en-US"/>
        </w:rPr>
      </w:pPr>
    </w:p>
    <w:p w:rsidR="0075066D" w:rsidRPr="00FC5B8F" w:rsidRDefault="0075066D" w:rsidP="0075066D">
      <w:pPr>
        <w:spacing w:after="0"/>
        <w:rPr>
          <w:rFonts w:ascii="Arial" w:hAnsi="Arial" w:cs="Arial"/>
          <w:sz w:val="20"/>
          <w:szCs w:val="20"/>
          <w:lang w:val="en-US"/>
        </w:rPr>
      </w:pPr>
    </w:p>
    <w:p w:rsidR="0075066D" w:rsidRPr="00FC5B8F" w:rsidRDefault="0075066D" w:rsidP="0075066D">
      <w:pPr>
        <w:spacing w:after="0"/>
        <w:rPr>
          <w:rFonts w:ascii="Arial" w:hAnsi="Arial" w:cs="Arial"/>
          <w:sz w:val="20"/>
          <w:szCs w:val="20"/>
          <w:lang w:val="en-US"/>
        </w:rPr>
      </w:pPr>
    </w:p>
    <w:p w:rsidR="0075066D" w:rsidRPr="00FC5B8F" w:rsidRDefault="0075066D" w:rsidP="0075066D">
      <w:pPr>
        <w:spacing w:after="0"/>
        <w:rPr>
          <w:rFonts w:ascii="Arial" w:hAnsi="Arial" w:cs="Arial"/>
          <w:sz w:val="20"/>
          <w:szCs w:val="20"/>
          <w:lang w:val="en-US"/>
        </w:rPr>
      </w:pPr>
    </w:p>
    <w:p w:rsidR="0075066D" w:rsidRPr="00FC5B8F" w:rsidRDefault="0075066D" w:rsidP="0075066D">
      <w:pPr>
        <w:spacing w:after="0"/>
        <w:rPr>
          <w:rFonts w:ascii="Arial" w:hAnsi="Arial" w:cs="Arial"/>
          <w:sz w:val="20"/>
          <w:szCs w:val="20"/>
          <w:lang w:val="en-US"/>
        </w:rPr>
      </w:pPr>
    </w:p>
    <w:p w:rsidR="0075066D" w:rsidRPr="00FC5B8F" w:rsidRDefault="0075066D" w:rsidP="0075066D">
      <w:pPr>
        <w:spacing w:after="0"/>
        <w:rPr>
          <w:rFonts w:ascii="Arial" w:hAnsi="Arial" w:cs="Arial"/>
          <w:sz w:val="20"/>
          <w:szCs w:val="20"/>
          <w:lang w:val="en-US"/>
        </w:rPr>
      </w:pPr>
    </w:p>
    <w:p w:rsidR="0075066D" w:rsidRPr="00FC5B8F" w:rsidRDefault="0075066D" w:rsidP="0075066D">
      <w:pPr>
        <w:spacing w:after="0"/>
        <w:rPr>
          <w:rFonts w:ascii="Arial" w:hAnsi="Arial" w:cs="Arial"/>
          <w:sz w:val="20"/>
          <w:szCs w:val="20"/>
          <w:lang w:val="en-US"/>
        </w:rPr>
      </w:pPr>
    </w:p>
    <w:p w:rsidR="0075066D" w:rsidRPr="00FC5B8F" w:rsidRDefault="0075066D" w:rsidP="0075066D">
      <w:pPr>
        <w:spacing w:after="0"/>
        <w:rPr>
          <w:rFonts w:ascii="Arial" w:hAnsi="Arial" w:cs="Arial"/>
          <w:sz w:val="20"/>
          <w:szCs w:val="20"/>
          <w:lang w:val="en-US"/>
        </w:rPr>
      </w:pPr>
    </w:p>
    <w:p w:rsidR="0075066D" w:rsidRDefault="0075066D" w:rsidP="0075066D">
      <w:pPr>
        <w:spacing w:after="0"/>
        <w:rPr>
          <w:rFonts w:ascii="Arial" w:hAnsi="Arial" w:cs="Arial"/>
          <w:sz w:val="20"/>
          <w:szCs w:val="20"/>
          <w:lang w:val="en-US"/>
        </w:rPr>
      </w:pPr>
    </w:p>
    <w:p w:rsidR="0075066D" w:rsidRDefault="0075066D" w:rsidP="0075066D">
      <w:pPr>
        <w:spacing w:after="0"/>
        <w:rPr>
          <w:rFonts w:ascii="Arial" w:hAnsi="Arial" w:cs="Arial"/>
          <w:sz w:val="20"/>
          <w:szCs w:val="20"/>
          <w:lang w:val="en-US"/>
        </w:rPr>
      </w:pPr>
    </w:p>
    <w:p w:rsidR="0075066D" w:rsidRDefault="0075066D" w:rsidP="0075066D">
      <w:pPr>
        <w:spacing w:after="0"/>
        <w:rPr>
          <w:rFonts w:ascii="Arial" w:hAnsi="Arial" w:cs="Arial"/>
          <w:sz w:val="20"/>
          <w:szCs w:val="20"/>
          <w:lang w:val="en-US"/>
        </w:rPr>
      </w:pPr>
    </w:p>
    <w:p w:rsidR="0075066D" w:rsidRDefault="0075066D" w:rsidP="0075066D">
      <w:pPr>
        <w:spacing w:after="0"/>
        <w:rPr>
          <w:rFonts w:ascii="Arial" w:hAnsi="Arial" w:cs="Arial"/>
          <w:sz w:val="20"/>
          <w:szCs w:val="20"/>
          <w:lang w:val="en-US"/>
        </w:rPr>
      </w:pPr>
    </w:p>
    <w:p w:rsidR="0075066D" w:rsidRPr="00FC5B8F" w:rsidRDefault="0075066D" w:rsidP="0075066D">
      <w:pPr>
        <w:spacing w:after="0"/>
        <w:rPr>
          <w:rFonts w:ascii="Arial" w:hAnsi="Arial" w:cs="Arial"/>
          <w:sz w:val="20"/>
          <w:szCs w:val="20"/>
          <w:lang w:val="en-US"/>
        </w:rPr>
      </w:pPr>
    </w:p>
    <w:p w:rsidR="0075066D" w:rsidRPr="00FC5B8F" w:rsidRDefault="0075066D" w:rsidP="0075066D">
      <w:pPr>
        <w:spacing w:after="0"/>
        <w:rPr>
          <w:rFonts w:ascii="Arial" w:hAnsi="Arial" w:cs="Arial"/>
          <w:sz w:val="20"/>
          <w:szCs w:val="20"/>
          <w:lang w:val="en-US"/>
        </w:rPr>
      </w:pPr>
    </w:p>
    <w:p w:rsidR="0075066D" w:rsidRPr="00FC5B8F" w:rsidRDefault="0075066D" w:rsidP="0075066D">
      <w:pPr>
        <w:spacing w:after="0"/>
        <w:rPr>
          <w:rFonts w:ascii="Arial" w:hAnsi="Arial" w:cs="Arial"/>
          <w:sz w:val="20"/>
          <w:szCs w:val="20"/>
          <w:lang w:val="en-US"/>
        </w:rPr>
      </w:pPr>
    </w:p>
    <w:p w:rsidR="0075066D" w:rsidRPr="00FC5B8F" w:rsidRDefault="0075066D" w:rsidP="0075066D">
      <w:pPr>
        <w:spacing w:after="0"/>
        <w:rPr>
          <w:rFonts w:ascii="Arial" w:hAnsi="Arial" w:cs="Arial"/>
          <w:sz w:val="20"/>
          <w:szCs w:val="20"/>
          <w:lang w:val="en-US"/>
        </w:rPr>
      </w:pPr>
    </w:p>
    <w:p w:rsidR="0075066D" w:rsidRDefault="0075066D" w:rsidP="0075066D">
      <w:pPr>
        <w:spacing w:after="0"/>
        <w:rPr>
          <w:rFonts w:ascii="Arial" w:hAnsi="Arial" w:cs="Arial"/>
          <w:sz w:val="20"/>
          <w:szCs w:val="20"/>
          <w:lang w:val="en-US"/>
        </w:rPr>
      </w:pPr>
    </w:p>
    <w:p w:rsidR="0075066D" w:rsidRDefault="0075066D" w:rsidP="0075066D">
      <w:pPr>
        <w:spacing w:after="0"/>
        <w:rPr>
          <w:rFonts w:ascii="Arial" w:hAnsi="Arial" w:cs="Arial"/>
          <w:sz w:val="20"/>
          <w:szCs w:val="20"/>
          <w:lang w:val="en-US"/>
        </w:rPr>
      </w:pPr>
    </w:p>
    <w:p w:rsidR="0075066D" w:rsidRDefault="0075066D" w:rsidP="0075066D">
      <w:pPr>
        <w:spacing w:after="0"/>
        <w:rPr>
          <w:rFonts w:ascii="Arial" w:hAnsi="Arial" w:cs="Arial"/>
          <w:sz w:val="20"/>
          <w:szCs w:val="20"/>
          <w:lang w:val="en-US"/>
        </w:rPr>
      </w:pPr>
    </w:p>
    <w:p w:rsidR="0075066D" w:rsidRDefault="0075066D" w:rsidP="0075066D">
      <w:pPr>
        <w:spacing w:after="0"/>
        <w:rPr>
          <w:rFonts w:ascii="Arial" w:hAnsi="Arial" w:cs="Arial"/>
          <w:sz w:val="20"/>
          <w:szCs w:val="20"/>
          <w:lang w:val="en-US"/>
        </w:rPr>
      </w:pPr>
    </w:p>
    <w:p w:rsidR="0075066D" w:rsidRPr="00FC5B8F" w:rsidRDefault="0075066D" w:rsidP="0075066D">
      <w:pPr>
        <w:spacing w:after="0"/>
        <w:rPr>
          <w:rFonts w:ascii="Arial" w:hAnsi="Arial" w:cs="Arial"/>
          <w:sz w:val="24"/>
          <w:szCs w:val="20"/>
          <w:lang w:val="en-US"/>
        </w:rPr>
      </w:pPr>
    </w:p>
    <w:p w:rsidR="0075066D" w:rsidRPr="005E3402" w:rsidRDefault="0075066D" w:rsidP="0075066D">
      <w:pPr>
        <w:spacing w:after="0"/>
        <w:rPr>
          <w:rFonts w:cs="Calibri"/>
          <w:sz w:val="24"/>
          <w:szCs w:val="20"/>
          <w:lang w:val="en-US"/>
        </w:rPr>
      </w:pPr>
      <w:r w:rsidRPr="005E3402">
        <w:rPr>
          <w:rFonts w:cs="Calibri"/>
          <w:sz w:val="24"/>
          <w:szCs w:val="20"/>
          <w:lang w:val="en-US"/>
        </w:rPr>
        <w:t xml:space="preserve">Version: </w:t>
      </w:r>
      <w:r w:rsidR="00BD4236">
        <w:rPr>
          <w:rFonts w:cs="Calibri"/>
          <w:sz w:val="24"/>
          <w:szCs w:val="20"/>
          <w:lang w:val="en-US"/>
        </w:rPr>
        <w:t>1</w:t>
      </w:r>
      <w:r w:rsidR="00834D73">
        <w:rPr>
          <w:rFonts w:cs="Calibri"/>
          <w:sz w:val="24"/>
          <w:szCs w:val="20"/>
          <w:lang w:val="en-US"/>
        </w:rPr>
        <w:t>.0</w:t>
      </w:r>
      <w:r w:rsidRPr="005E3402">
        <w:rPr>
          <w:rFonts w:cs="Calibri"/>
          <w:sz w:val="24"/>
          <w:szCs w:val="20"/>
          <w:lang w:val="en-US"/>
        </w:rPr>
        <w:br/>
        <w:t xml:space="preserve">Date: </w:t>
      </w:r>
      <w:r w:rsidRPr="005E3402">
        <w:rPr>
          <w:rFonts w:cs="Calibri"/>
          <w:sz w:val="24"/>
          <w:szCs w:val="20"/>
          <w:lang w:val="en-US"/>
        </w:rPr>
        <w:fldChar w:fldCharType="begin"/>
      </w:r>
      <w:r w:rsidRPr="005E3402">
        <w:rPr>
          <w:rFonts w:cs="Calibri"/>
          <w:sz w:val="24"/>
          <w:szCs w:val="20"/>
          <w:lang w:val="en-US"/>
        </w:rPr>
        <w:instrText xml:space="preserve"> DATE \@ "M/d/yyyy" </w:instrText>
      </w:r>
      <w:r w:rsidRPr="005E3402">
        <w:rPr>
          <w:rFonts w:cs="Calibri"/>
          <w:sz w:val="24"/>
          <w:szCs w:val="20"/>
          <w:lang w:val="en-US"/>
        </w:rPr>
        <w:fldChar w:fldCharType="separate"/>
      </w:r>
      <w:r w:rsidR="00B76FEE">
        <w:rPr>
          <w:rFonts w:cs="Calibri"/>
          <w:noProof/>
          <w:sz w:val="24"/>
          <w:szCs w:val="20"/>
          <w:lang w:val="en-US"/>
        </w:rPr>
        <w:t>5/3/2019</w:t>
      </w:r>
      <w:r w:rsidRPr="005E3402">
        <w:rPr>
          <w:rFonts w:cs="Calibri"/>
          <w:sz w:val="24"/>
          <w:szCs w:val="20"/>
          <w:lang w:val="en-US"/>
        </w:rPr>
        <w:fldChar w:fldCharType="end"/>
      </w:r>
    </w:p>
    <w:p w:rsidR="0075066D" w:rsidRPr="00DC3397" w:rsidRDefault="0075066D" w:rsidP="0075066D">
      <w:pPr>
        <w:spacing w:after="0"/>
        <w:rPr>
          <w:rFonts w:ascii="Arial" w:hAnsi="Arial" w:cs="Arial"/>
          <w:sz w:val="24"/>
          <w:szCs w:val="24"/>
          <w:lang w:val="en-US"/>
        </w:rPr>
      </w:pPr>
      <w:r w:rsidRPr="005E3402">
        <w:rPr>
          <w:rFonts w:cs="Calibri"/>
          <w:sz w:val="24"/>
          <w:szCs w:val="24"/>
          <w:lang w:val="en-US"/>
        </w:rPr>
        <w:t xml:space="preserve">RFI number: </w:t>
      </w:r>
      <w:r w:rsidR="007803F9" w:rsidRPr="007803F9">
        <w:rPr>
          <w:rFonts w:cs="Calibri"/>
          <w:sz w:val="24"/>
          <w:szCs w:val="24"/>
          <w:lang w:val="en-US"/>
        </w:rPr>
        <w:t>201</w:t>
      </w:r>
      <w:r w:rsidR="005C5E26">
        <w:rPr>
          <w:rFonts w:cs="Calibri"/>
          <w:sz w:val="24"/>
          <w:szCs w:val="24"/>
          <w:lang w:val="en-US"/>
        </w:rPr>
        <w:t>9</w:t>
      </w:r>
      <w:r w:rsidR="007803F9" w:rsidRPr="007803F9">
        <w:rPr>
          <w:rFonts w:cs="Calibri"/>
          <w:sz w:val="24"/>
          <w:szCs w:val="24"/>
          <w:lang w:val="en-US"/>
        </w:rPr>
        <w:t>-001</w:t>
      </w:r>
    </w:p>
    <w:p w:rsidR="00D27CFB" w:rsidRPr="006B3D0B" w:rsidRDefault="00D27CFB" w:rsidP="00693DB5">
      <w:pPr>
        <w:rPr>
          <w:rStyle w:val="Heading1Char"/>
          <w:rFonts w:ascii="Calibri" w:eastAsia="Calibri" w:hAnsi="Calibri" w:cs="Calibri"/>
          <w:sz w:val="28"/>
          <w:szCs w:val="28"/>
        </w:rPr>
      </w:pPr>
      <w:r>
        <w:rPr>
          <w:rStyle w:val="Heading1Char"/>
          <w:rFonts w:ascii="Calibri" w:eastAsia="Calibri" w:hAnsi="Calibri" w:cs="Calibri"/>
          <w:sz w:val="28"/>
          <w:szCs w:val="28"/>
          <w:lang w:val="en-US"/>
        </w:rPr>
        <w:br w:type="page"/>
      </w:r>
    </w:p>
    <w:p w:rsidR="00D27CFB" w:rsidRDefault="00D27CFB">
      <w:pPr>
        <w:pStyle w:val="TOCHeading"/>
      </w:pPr>
      <w:r>
        <w:lastRenderedPageBreak/>
        <w:t>Contents</w:t>
      </w:r>
    </w:p>
    <w:p w:rsidR="004F0C0D" w:rsidRDefault="00D27CFB" w:rsidP="00AD473C">
      <w:pPr>
        <w:pStyle w:val="TOC1"/>
        <w:outlineLvl w:val="0"/>
        <w:rPr>
          <w:noProof/>
        </w:rPr>
      </w:pPr>
      <w:r>
        <w:fldChar w:fldCharType="begin"/>
      </w:r>
      <w:r>
        <w:instrText xml:space="preserve"> TOC \o "1-3" \h \z \u </w:instrText>
      </w:r>
      <w:r>
        <w:fldChar w:fldCharType="separate"/>
      </w:r>
      <w:hyperlink w:anchor="Executive_Summary" w:history="1">
        <w:r w:rsidR="00E96244">
          <w:rPr>
            <w:rStyle w:val="Hyperlink"/>
            <w:rFonts w:cs="Calibri"/>
            <w:noProof/>
            <w:lang w:val="en-US"/>
          </w:rPr>
          <w:t>Executive Summary</w:t>
        </w:r>
        <w:r w:rsidR="00E96244">
          <w:rPr>
            <w:noProof/>
            <w:webHidden/>
          </w:rPr>
          <w:tab/>
        </w:r>
      </w:hyperlink>
      <w:r w:rsidR="00EF3EB9">
        <w:rPr>
          <w:noProof/>
        </w:rPr>
        <w:t>3</w:t>
      </w:r>
    </w:p>
    <w:p w:rsidR="00E96244" w:rsidRPr="00E96244" w:rsidRDefault="00B76FEE" w:rsidP="00EF3EB9">
      <w:pPr>
        <w:pStyle w:val="TOC1"/>
      </w:pPr>
      <w:hyperlink w:anchor="Agency_System_Overview" w:history="1">
        <w:r w:rsidR="00E96244" w:rsidRPr="00EF3EB9">
          <w:rPr>
            <w:rStyle w:val="Hyperlink"/>
          </w:rPr>
          <w:t>Agency Overview</w:t>
        </w:r>
      </w:hyperlink>
      <w:r w:rsidR="00E96244">
        <w:tab/>
        <w:t>3</w:t>
      </w:r>
    </w:p>
    <w:p w:rsidR="004F0C0D" w:rsidRDefault="00B76FEE" w:rsidP="00AD473C">
      <w:pPr>
        <w:pStyle w:val="TOC3"/>
        <w:tabs>
          <w:tab w:val="right" w:leader="dot" w:pos="10456"/>
        </w:tabs>
        <w:outlineLvl w:val="0"/>
        <w:rPr>
          <w:rFonts w:asciiTheme="minorHAnsi" w:eastAsiaTheme="minorEastAsia" w:hAnsiTheme="minorHAnsi" w:cstheme="minorBidi"/>
          <w:noProof/>
          <w:lang w:val="en-US"/>
        </w:rPr>
      </w:pPr>
      <w:hyperlink w:anchor="Project_Goals" w:history="1">
        <w:r w:rsidR="004F0C0D" w:rsidRPr="00C8671B">
          <w:rPr>
            <w:rStyle w:val="Hyperlink"/>
            <w:noProof/>
          </w:rPr>
          <w:t>Project Goals</w:t>
        </w:r>
        <w:r w:rsidR="004F0C0D">
          <w:rPr>
            <w:noProof/>
            <w:webHidden/>
          </w:rPr>
          <w:tab/>
        </w:r>
        <w:r w:rsidR="00EF3EB9">
          <w:rPr>
            <w:noProof/>
            <w:webHidden/>
          </w:rPr>
          <w:t>3</w:t>
        </w:r>
      </w:hyperlink>
    </w:p>
    <w:p w:rsidR="004F0C0D" w:rsidRDefault="00B76FEE" w:rsidP="00AD473C">
      <w:pPr>
        <w:pStyle w:val="TOC3"/>
        <w:tabs>
          <w:tab w:val="right" w:leader="dot" w:pos="10456"/>
        </w:tabs>
        <w:outlineLvl w:val="0"/>
        <w:rPr>
          <w:rFonts w:asciiTheme="minorHAnsi" w:eastAsiaTheme="minorEastAsia" w:hAnsiTheme="minorHAnsi" w:cstheme="minorBidi"/>
          <w:noProof/>
          <w:lang w:val="en-US"/>
        </w:rPr>
      </w:pPr>
      <w:hyperlink w:anchor="Projected_Release_Schedule" w:history="1">
        <w:r w:rsidR="004F0C0D" w:rsidRPr="00C8671B">
          <w:rPr>
            <w:rStyle w:val="Hyperlink"/>
            <w:noProof/>
            <w:lang w:eastAsia="he-IL"/>
          </w:rPr>
          <w:t>Projected Release Schedule</w:t>
        </w:r>
        <w:r w:rsidR="004F0C0D">
          <w:rPr>
            <w:noProof/>
            <w:webHidden/>
          </w:rPr>
          <w:tab/>
        </w:r>
        <w:r w:rsidR="00EF3EB9">
          <w:rPr>
            <w:noProof/>
            <w:webHidden/>
          </w:rPr>
          <w:t>4</w:t>
        </w:r>
      </w:hyperlink>
    </w:p>
    <w:p w:rsidR="004F0C0D" w:rsidRDefault="00B76FEE" w:rsidP="00AD473C">
      <w:pPr>
        <w:pStyle w:val="TOC3"/>
        <w:tabs>
          <w:tab w:val="right" w:leader="dot" w:pos="10456"/>
        </w:tabs>
        <w:outlineLvl w:val="0"/>
        <w:rPr>
          <w:rFonts w:asciiTheme="minorHAnsi" w:eastAsiaTheme="minorEastAsia" w:hAnsiTheme="minorHAnsi" w:cstheme="minorBidi"/>
          <w:noProof/>
          <w:lang w:val="en-US"/>
        </w:rPr>
      </w:pPr>
      <w:hyperlink w:anchor="Technical_Background" w:history="1">
        <w:r w:rsidR="004F0C0D" w:rsidRPr="00C8671B">
          <w:rPr>
            <w:rStyle w:val="Hyperlink"/>
            <w:noProof/>
            <w:lang w:val="en-US"/>
          </w:rPr>
          <w:t>Technical Background</w:t>
        </w:r>
        <w:r w:rsidR="004F0C0D">
          <w:rPr>
            <w:noProof/>
            <w:webHidden/>
          </w:rPr>
          <w:tab/>
        </w:r>
        <w:r w:rsidR="00EF3EB9">
          <w:rPr>
            <w:noProof/>
            <w:webHidden/>
          </w:rPr>
          <w:t>4</w:t>
        </w:r>
      </w:hyperlink>
    </w:p>
    <w:p w:rsidR="004F0C0D" w:rsidRDefault="00B76FEE" w:rsidP="00AD473C">
      <w:pPr>
        <w:pStyle w:val="TOC1"/>
        <w:outlineLvl w:val="0"/>
        <w:rPr>
          <w:rFonts w:asciiTheme="minorHAnsi" w:eastAsiaTheme="minorEastAsia" w:hAnsiTheme="minorHAnsi" w:cstheme="minorBidi"/>
          <w:noProof/>
          <w:lang w:val="en-US"/>
        </w:rPr>
      </w:pPr>
      <w:hyperlink w:anchor="RFI_Overview" w:history="1">
        <w:r w:rsidR="004F0C0D" w:rsidRPr="00C8671B">
          <w:rPr>
            <w:rStyle w:val="Hyperlink"/>
            <w:rFonts w:cs="Calibri"/>
            <w:noProof/>
            <w:lang w:val="en-US"/>
          </w:rPr>
          <w:t>RFI Overview</w:t>
        </w:r>
        <w:r w:rsidR="004F0C0D">
          <w:rPr>
            <w:noProof/>
            <w:webHidden/>
          </w:rPr>
          <w:tab/>
        </w:r>
        <w:r w:rsidR="00EF3EB9">
          <w:rPr>
            <w:noProof/>
            <w:webHidden/>
          </w:rPr>
          <w:t>7</w:t>
        </w:r>
      </w:hyperlink>
    </w:p>
    <w:p w:rsidR="004F0C0D" w:rsidRDefault="00B76FEE" w:rsidP="00AD473C">
      <w:pPr>
        <w:pStyle w:val="TOC3"/>
        <w:tabs>
          <w:tab w:val="right" w:leader="dot" w:pos="10456"/>
        </w:tabs>
        <w:outlineLvl w:val="0"/>
        <w:rPr>
          <w:rFonts w:asciiTheme="minorHAnsi" w:eastAsiaTheme="minorEastAsia" w:hAnsiTheme="minorHAnsi" w:cstheme="minorBidi"/>
          <w:noProof/>
          <w:lang w:val="en-US"/>
        </w:rPr>
      </w:pPr>
      <w:hyperlink w:anchor="_Toc6318280" w:history="1">
        <w:r w:rsidR="004F0C0D" w:rsidRPr="00C8671B">
          <w:rPr>
            <w:rStyle w:val="Hyperlink"/>
            <w:noProof/>
            <w:lang w:val="en-US"/>
          </w:rPr>
          <w:t>Introduction and Purpose of the RFI</w:t>
        </w:r>
        <w:r w:rsidR="004F0C0D">
          <w:rPr>
            <w:noProof/>
            <w:webHidden/>
          </w:rPr>
          <w:tab/>
        </w:r>
        <w:r w:rsidR="004F0C0D">
          <w:rPr>
            <w:noProof/>
            <w:webHidden/>
          </w:rPr>
          <w:fldChar w:fldCharType="begin"/>
        </w:r>
        <w:r w:rsidR="004F0C0D">
          <w:rPr>
            <w:noProof/>
            <w:webHidden/>
          </w:rPr>
          <w:instrText xml:space="preserve"> PAGEREF _Toc6318280 \h </w:instrText>
        </w:r>
        <w:r w:rsidR="004F0C0D">
          <w:rPr>
            <w:noProof/>
            <w:webHidden/>
          </w:rPr>
        </w:r>
        <w:r w:rsidR="004F0C0D">
          <w:rPr>
            <w:noProof/>
            <w:webHidden/>
          </w:rPr>
          <w:fldChar w:fldCharType="separate"/>
        </w:r>
        <w:r w:rsidR="004F0C0D">
          <w:rPr>
            <w:noProof/>
            <w:webHidden/>
          </w:rPr>
          <w:t>7</w:t>
        </w:r>
        <w:r w:rsidR="004F0C0D">
          <w:rPr>
            <w:noProof/>
            <w:webHidden/>
          </w:rPr>
          <w:fldChar w:fldCharType="end"/>
        </w:r>
      </w:hyperlink>
    </w:p>
    <w:p w:rsidR="004F0C0D" w:rsidRDefault="00B76FEE" w:rsidP="00AD473C">
      <w:pPr>
        <w:pStyle w:val="TOC3"/>
        <w:tabs>
          <w:tab w:val="right" w:leader="dot" w:pos="10456"/>
        </w:tabs>
        <w:outlineLvl w:val="0"/>
        <w:rPr>
          <w:rFonts w:asciiTheme="minorHAnsi" w:eastAsiaTheme="minorEastAsia" w:hAnsiTheme="minorHAnsi" w:cstheme="minorBidi"/>
          <w:noProof/>
          <w:lang w:val="en-US"/>
        </w:rPr>
      </w:pPr>
      <w:hyperlink w:anchor="_Toc6318281" w:history="1">
        <w:r w:rsidR="004F0C0D" w:rsidRPr="00C8671B">
          <w:rPr>
            <w:rStyle w:val="Hyperlink"/>
            <w:noProof/>
            <w:lang w:val="en-US"/>
          </w:rPr>
          <w:t>Scope of Work</w:t>
        </w:r>
        <w:r w:rsidR="004F0C0D">
          <w:rPr>
            <w:noProof/>
            <w:webHidden/>
          </w:rPr>
          <w:tab/>
        </w:r>
        <w:r w:rsidR="004F0C0D">
          <w:rPr>
            <w:noProof/>
            <w:webHidden/>
          </w:rPr>
          <w:fldChar w:fldCharType="begin"/>
        </w:r>
        <w:r w:rsidR="004F0C0D">
          <w:rPr>
            <w:noProof/>
            <w:webHidden/>
          </w:rPr>
          <w:instrText xml:space="preserve"> PAGEREF _Toc6318281 \h </w:instrText>
        </w:r>
        <w:r w:rsidR="004F0C0D">
          <w:rPr>
            <w:noProof/>
            <w:webHidden/>
          </w:rPr>
        </w:r>
        <w:r w:rsidR="004F0C0D">
          <w:rPr>
            <w:noProof/>
            <w:webHidden/>
          </w:rPr>
          <w:fldChar w:fldCharType="separate"/>
        </w:r>
        <w:r w:rsidR="004F0C0D">
          <w:rPr>
            <w:noProof/>
            <w:webHidden/>
          </w:rPr>
          <w:t>7</w:t>
        </w:r>
        <w:r w:rsidR="004F0C0D">
          <w:rPr>
            <w:noProof/>
            <w:webHidden/>
          </w:rPr>
          <w:fldChar w:fldCharType="end"/>
        </w:r>
      </w:hyperlink>
    </w:p>
    <w:p w:rsidR="004F0C0D" w:rsidRDefault="00B76FEE" w:rsidP="00AD473C">
      <w:pPr>
        <w:pStyle w:val="TOC1"/>
        <w:outlineLvl w:val="0"/>
        <w:rPr>
          <w:rFonts w:asciiTheme="minorHAnsi" w:eastAsiaTheme="minorEastAsia" w:hAnsiTheme="minorHAnsi" w:cstheme="minorBidi"/>
          <w:noProof/>
          <w:lang w:val="en-US"/>
        </w:rPr>
      </w:pPr>
      <w:hyperlink w:anchor="_Toc6318282" w:history="1">
        <w:r w:rsidR="004F0C0D" w:rsidRPr="00C8671B">
          <w:rPr>
            <w:rStyle w:val="Hyperlink"/>
            <w:noProof/>
            <w:lang w:val="en-US"/>
          </w:rPr>
          <w:t>RFI Process</w:t>
        </w:r>
        <w:r w:rsidR="004F0C0D">
          <w:rPr>
            <w:noProof/>
            <w:webHidden/>
          </w:rPr>
          <w:tab/>
        </w:r>
        <w:r w:rsidR="004F0C0D">
          <w:rPr>
            <w:noProof/>
            <w:webHidden/>
          </w:rPr>
          <w:fldChar w:fldCharType="begin"/>
        </w:r>
        <w:r w:rsidR="004F0C0D">
          <w:rPr>
            <w:noProof/>
            <w:webHidden/>
          </w:rPr>
          <w:instrText xml:space="preserve"> PAGEREF _Toc6318282 \h </w:instrText>
        </w:r>
        <w:r w:rsidR="004F0C0D">
          <w:rPr>
            <w:noProof/>
            <w:webHidden/>
          </w:rPr>
        </w:r>
        <w:r w:rsidR="004F0C0D">
          <w:rPr>
            <w:noProof/>
            <w:webHidden/>
          </w:rPr>
          <w:fldChar w:fldCharType="separate"/>
        </w:r>
        <w:r w:rsidR="004F0C0D">
          <w:rPr>
            <w:noProof/>
            <w:webHidden/>
          </w:rPr>
          <w:t>8</w:t>
        </w:r>
        <w:r w:rsidR="004F0C0D">
          <w:rPr>
            <w:noProof/>
            <w:webHidden/>
          </w:rPr>
          <w:fldChar w:fldCharType="end"/>
        </w:r>
      </w:hyperlink>
    </w:p>
    <w:p w:rsidR="004F0C0D" w:rsidRDefault="00B76FEE" w:rsidP="00AD473C">
      <w:pPr>
        <w:pStyle w:val="TOC3"/>
        <w:tabs>
          <w:tab w:val="right" w:leader="dot" w:pos="10456"/>
        </w:tabs>
        <w:outlineLvl w:val="0"/>
        <w:rPr>
          <w:rFonts w:asciiTheme="minorHAnsi" w:eastAsiaTheme="minorEastAsia" w:hAnsiTheme="minorHAnsi" w:cstheme="minorBidi"/>
          <w:noProof/>
          <w:lang w:val="en-US"/>
        </w:rPr>
      </w:pPr>
      <w:hyperlink w:anchor="_Toc6318283" w:history="1">
        <w:r w:rsidR="004F0C0D" w:rsidRPr="00C8671B">
          <w:rPr>
            <w:rStyle w:val="Hyperlink"/>
            <w:noProof/>
            <w:lang w:val="en-US"/>
          </w:rPr>
          <w:t>RFI Response Guidelines</w:t>
        </w:r>
        <w:r w:rsidR="004F0C0D">
          <w:rPr>
            <w:noProof/>
            <w:webHidden/>
          </w:rPr>
          <w:tab/>
        </w:r>
        <w:r w:rsidR="004F0C0D">
          <w:rPr>
            <w:noProof/>
            <w:webHidden/>
          </w:rPr>
          <w:fldChar w:fldCharType="begin"/>
        </w:r>
        <w:r w:rsidR="004F0C0D">
          <w:rPr>
            <w:noProof/>
            <w:webHidden/>
          </w:rPr>
          <w:instrText xml:space="preserve"> PAGEREF _Toc6318283 \h </w:instrText>
        </w:r>
        <w:r w:rsidR="004F0C0D">
          <w:rPr>
            <w:noProof/>
            <w:webHidden/>
          </w:rPr>
        </w:r>
        <w:r w:rsidR="004F0C0D">
          <w:rPr>
            <w:noProof/>
            <w:webHidden/>
          </w:rPr>
          <w:fldChar w:fldCharType="separate"/>
        </w:r>
        <w:r w:rsidR="004F0C0D">
          <w:rPr>
            <w:noProof/>
            <w:webHidden/>
          </w:rPr>
          <w:t>8</w:t>
        </w:r>
        <w:r w:rsidR="004F0C0D">
          <w:rPr>
            <w:noProof/>
            <w:webHidden/>
          </w:rPr>
          <w:fldChar w:fldCharType="end"/>
        </w:r>
      </w:hyperlink>
    </w:p>
    <w:p w:rsidR="004F0C0D" w:rsidRDefault="00B76FEE" w:rsidP="00AD473C">
      <w:pPr>
        <w:pStyle w:val="TOC3"/>
        <w:tabs>
          <w:tab w:val="right" w:leader="dot" w:pos="10456"/>
        </w:tabs>
        <w:outlineLvl w:val="0"/>
        <w:rPr>
          <w:rFonts w:asciiTheme="minorHAnsi" w:eastAsiaTheme="minorEastAsia" w:hAnsiTheme="minorHAnsi" w:cstheme="minorBidi"/>
          <w:noProof/>
          <w:lang w:val="en-US"/>
        </w:rPr>
      </w:pPr>
      <w:hyperlink w:anchor="_Toc6318284" w:history="1">
        <w:r w:rsidR="004F0C0D" w:rsidRPr="00C8671B">
          <w:rPr>
            <w:rStyle w:val="Hyperlink"/>
            <w:noProof/>
            <w:lang w:val="en-US"/>
          </w:rPr>
          <w:t>RFI Coordinator</w:t>
        </w:r>
        <w:r w:rsidR="004F0C0D">
          <w:rPr>
            <w:noProof/>
            <w:webHidden/>
          </w:rPr>
          <w:tab/>
        </w:r>
        <w:r w:rsidR="004F0C0D">
          <w:rPr>
            <w:noProof/>
            <w:webHidden/>
          </w:rPr>
          <w:fldChar w:fldCharType="begin"/>
        </w:r>
        <w:r w:rsidR="004F0C0D">
          <w:rPr>
            <w:noProof/>
            <w:webHidden/>
          </w:rPr>
          <w:instrText xml:space="preserve"> PAGEREF _Toc6318284 \h </w:instrText>
        </w:r>
        <w:r w:rsidR="004F0C0D">
          <w:rPr>
            <w:noProof/>
            <w:webHidden/>
          </w:rPr>
        </w:r>
        <w:r w:rsidR="004F0C0D">
          <w:rPr>
            <w:noProof/>
            <w:webHidden/>
          </w:rPr>
          <w:fldChar w:fldCharType="separate"/>
        </w:r>
        <w:r w:rsidR="004F0C0D">
          <w:rPr>
            <w:noProof/>
            <w:webHidden/>
          </w:rPr>
          <w:t>10</w:t>
        </w:r>
        <w:r w:rsidR="004F0C0D">
          <w:rPr>
            <w:noProof/>
            <w:webHidden/>
          </w:rPr>
          <w:fldChar w:fldCharType="end"/>
        </w:r>
      </w:hyperlink>
    </w:p>
    <w:p w:rsidR="004F0C0D" w:rsidRDefault="00B76FEE" w:rsidP="00AD473C">
      <w:pPr>
        <w:pStyle w:val="TOC3"/>
        <w:tabs>
          <w:tab w:val="right" w:leader="dot" w:pos="10456"/>
        </w:tabs>
        <w:outlineLvl w:val="0"/>
        <w:rPr>
          <w:rFonts w:asciiTheme="minorHAnsi" w:eastAsiaTheme="minorEastAsia" w:hAnsiTheme="minorHAnsi" w:cstheme="minorBidi"/>
          <w:noProof/>
          <w:lang w:val="en-US"/>
        </w:rPr>
      </w:pPr>
      <w:hyperlink w:anchor="_Toc6318285" w:history="1">
        <w:r w:rsidR="004F0C0D" w:rsidRPr="00C8671B">
          <w:rPr>
            <w:rStyle w:val="Hyperlink"/>
            <w:noProof/>
            <w:lang w:val="en-US"/>
          </w:rPr>
          <w:t>RFI Schedule</w:t>
        </w:r>
        <w:r w:rsidR="004F0C0D">
          <w:rPr>
            <w:noProof/>
            <w:webHidden/>
          </w:rPr>
          <w:tab/>
        </w:r>
        <w:r w:rsidR="004F0C0D">
          <w:rPr>
            <w:noProof/>
            <w:webHidden/>
          </w:rPr>
          <w:fldChar w:fldCharType="begin"/>
        </w:r>
        <w:r w:rsidR="004F0C0D">
          <w:rPr>
            <w:noProof/>
            <w:webHidden/>
          </w:rPr>
          <w:instrText xml:space="preserve"> PAGEREF _Toc6318285 \h </w:instrText>
        </w:r>
        <w:r w:rsidR="004F0C0D">
          <w:rPr>
            <w:noProof/>
            <w:webHidden/>
          </w:rPr>
        </w:r>
        <w:r w:rsidR="004F0C0D">
          <w:rPr>
            <w:noProof/>
            <w:webHidden/>
          </w:rPr>
          <w:fldChar w:fldCharType="separate"/>
        </w:r>
        <w:r w:rsidR="004F0C0D">
          <w:rPr>
            <w:noProof/>
            <w:webHidden/>
          </w:rPr>
          <w:t>10</w:t>
        </w:r>
        <w:r w:rsidR="004F0C0D">
          <w:rPr>
            <w:noProof/>
            <w:webHidden/>
          </w:rPr>
          <w:fldChar w:fldCharType="end"/>
        </w:r>
      </w:hyperlink>
    </w:p>
    <w:p w:rsidR="004F0C0D" w:rsidRDefault="00B76FEE" w:rsidP="00AD473C">
      <w:pPr>
        <w:pStyle w:val="TOC3"/>
        <w:tabs>
          <w:tab w:val="right" w:leader="dot" w:pos="10456"/>
        </w:tabs>
        <w:outlineLvl w:val="0"/>
        <w:rPr>
          <w:rFonts w:asciiTheme="minorHAnsi" w:eastAsiaTheme="minorEastAsia" w:hAnsiTheme="minorHAnsi" w:cstheme="minorBidi"/>
          <w:noProof/>
          <w:lang w:val="en-US"/>
        </w:rPr>
      </w:pPr>
      <w:hyperlink w:anchor="_Toc6318286" w:history="1">
        <w:r w:rsidR="004F0C0D" w:rsidRPr="00C8671B">
          <w:rPr>
            <w:rStyle w:val="Hyperlink"/>
            <w:noProof/>
          </w:rPr>
          <w:t>Liabilities of Agency</w:t>
        </w:r>
        <w:r w:rsidR="004F0C0D">
          <w:rPr>
            <w:noProof/>
            <w:webHidden/>
          </w:rPr>
          <w:tab/>
        </w:r>
        <w:r w:rsidR="004F0C0D">
          <w:rPr>
            <w:noProof/>
            <w:webHidden/>
          </w:rPr>
          <w:fldChar w:fldCharType="begin"/>
        </w:r>
        <w:r w:rsidR="004F0C0D">
          <w:rPr>
            <w:noProof/>
            <w:webHidden/>
          </w:rPr>
          <w:instrText xml:space="preserve"> PAGEREF _Toc6318286 \h </w:instrText>
        </w:r>
        <w:r w:rsidR="004F0C0D">
          <w:rPr>
            <w:noProof/>
            <w:webHidden/>
          </w:rPr>
        </w:r>
        <w:r w:rsidR="004F0C0D">
          <w:rPr>
            <w:noProof/>
            <w:webHidden/>
          </w:rPr>
          <w:fldChar w:fldCharType="separate"/>
        </w:r>
        <w:r w:rsidR="004F0C0D">
          <w:rPr>
            <w:noProof/>
            <w:webHidden/>
          </w:rPr>
          <w:t>10</w:t>
        </w:r>
        <w:r w:rsidR="004F0C0D">
          <w:rPr>
            <w:noProof/>
            <w:webHidden/>
          </w:rPr>
          <w:fldChar w:fldCharType="end"/>
        </w:r>
      </w:hyperlink>
    </w:p>
    <w:p w:rsidR="004F0C0D" w:rsidRDefault="00B76FEE" w:rsidP="00AD473C">
      <w:pPr>
        <w:pStyle w:val="TOC3"/>
        <w:tabs>
          <w:tab w:val="right" w:leader="dot" w:pos="10456"/>
        </w:tabs>
        <w:outlineLvl w:val="0"/>
        <w:rPr>
          <w:rFonts w:asciiTheme="minorHAnsi" w:eastAsiaTheme="minorEastAsia" w:hAnsiTheme="minorHAnsi" w:cstheme="minorBidi"/>
          <w:noProof/>
          <w:lang w:val="en-US"/>
        </w:rPr>
      </w:pPr>
      <w:hyperlink w:anchor="_Toc6318287" w:history="1">
        <w:r w:rsidR="004F0C0D" w:rsidRPr="00C8671B">
          <w:rPr>
            <w:rStyle w:val="Hyperlink"/>
            <w:noProof/>
          </w:rPr>
          <w:t>RFI Ownership &amp; Confidentiality</w:t>
        </w:r>
        <w:r w:rsidR="004F0C0D">
          <w:rPr>
            <w:noProof/>
            <w:webHidden/>
          </w:rPr>
          <w:tab/>
        </w:r>
        <w:r w:rsidR="004F0C0D">
          <w:rPr>
            <w:noProof/>
            <w:webHidden/>
          </w:rPr>
          <w:fldChar w:fldCharType="begin"/>
        </w:r>
        <w:r w:rsidR="004F0C0D">
          <w:rPr>
            <w:noProof/>
            <w:webHidden/>
          </w:rPr>
          <w:instrText xml:space="preserve"> PAGEREF _Toc6318287 \h </w:instrText>
        </w:r>
        <w:r w:rsidR="004F0C0D">
          <w:rPr>
            <w:noProof/>
            <w:webHidden/>
          </w:rPr>
        </w:r>
        <w:r w:rsidR="004F0C0D">
          <w:rPr>
            <w:noProof/>
            <w:webHidden/>
          </w:rPr>
          <w:fldChar w:fldCharType="separate"/>
        </w:r>
        <w:r w:rsidR="004F0C0D">
          <w:rPr>
            <w:noProof/>
            <w:webHidden/>
          </w:rPr>
          <w:t>10</w:t>
        </w:r>
        <w:r w:rsidR="004F0C0D">
          <w:rPr>
            <w:noProof/>
            <w:webHidden/>
          </w:rPr>
          <w:fldChar w:fldCharType="end"/>
        </w:r>
      </w:hyperlink>
    </w:p>
    <w:p w:rsidR="004F0C0D" w:rsidRDefault="00B76FEE" w:rsidP="00AD473C">
      <w:pPr>
        <w:pStyle w:val="TOC3"/>
        <w:tabs>
          <w:tab w:val="right" w:leader="dot" w:pos="10456"/>
        </w:tabs>
        <w:outlineLvl w:val="0"/>
        <w:rPr>
          <w:rFonts w:asciiTheme="minorHAnsi" w:eastAsiaTheme="minorEastAsia" w:hAnsiTheme="minorHAnsi" w:cstheme="minorBidi"/>
          <w:noProof/>
          <w:lang w:val="en-US"/>
        </w:rPr>
      </w:pPr>
      <w:hyperlink w:anchor="_Toc6318288" w:history="1">
        <w:r w:rsidR="004F0C0D" w:rsidRPr="00C8671B">
          <w:rPr>
            <w:rStyle w:val="Hyperlink"/>
            <w:rFonts w:cs="Calibri"/>
            <w:noProof/>
          </w:rPr>
          <w:t>Exempt From Disclosure (Protected, Confidential, or Proprietary)</w:t>
        </w:r>
        <w:r w:rsidR="004F0C0D">
          <w:rPr>
            <w:noProof/>
            <w:webHidden/>
          </w:rPr>
          <w:tab/>
        </w:r>
        <w:r w:rsidR="004F0C0D">
          <w:rPr>
            <w:noProof/>
            <w:webHidden/>
          </w:rPr>
          <w:fldChar w:fldCharType="begin"/>
        </w:r>
        <w:r w:rsidR="004F0C0D">
          <w:rPr>
            <w:noProof/>
            <w:webHidden/>
          </w:rPr>
          <w:instrText xml:space="preserve"> PAGEREF _Toc6318288 \h </w:instrText>
        </w:r>
        <w:r w:rsidR="004F0C0D">
          <w:rPr>
            <w:noProof/>
            <w:webHidden/>
          </w:rPr>
        </w:r>
        <w:r w:rsidR="004F0C0D">
          <w:rPr>
            <w:noProof/>
            <w:webHidden/>
          </w:rPr>
          <w:fldChar w:fldCharType="separate"/>
        </w:r>
        <w:r w:rsidR="004F0C0D">
          <w:rPr>
            <w:noProof/>
            <w:webHidden/>
          </w:rPr>
          <w:t>10</w:t>
        </w:r>
        <w:r w:rsidR="004F0C0D">
          <w:rPr>
            <w:noProof/>
            <w:webHidden/>
          </w:rPr>
          <w:fldChar w:fldCharType="end"/>
        </w:r>
      </w:hyperlink>
    </w:p>
    <w:p w:rsidR="004F0C0D" w:rsidRDefault="00B76FEE" w:rsidP="00AD473C">
      <w:pPr>
        <w:pStyle w:val="TOC1"/>
        <w:outlineLvl w:val="0"/>
        <w:rPr>
          <w:rFonts w:asciiTheme="minorHAnsi" w:eastAsiaTheme="minorEastAsia" w:hAnsiTheme="minorHAnsi" w:cstheme="minorBidi"/>
          <w:noProof/>
          <w:lang w:val="en-US"/>
        </w:rPr>
      </w:pPr>
      <w:hyperlink w:anchor="_Toc6318290" w:history="1">
        <w:r w:rsidR="004F0C0D" w:rsidRPr="00C8671B">
          <w:rPr>
            <w:rStyle w:val="Hyperlink"/>
            <w:noProof/>
          </w:rPr>
          <w:t>Appendix 1: Mainframe Legacy Business Applications</w:t>
        </w:r>
        <w:r w:rsidR="004F0C0D">
          <w:rPr>
            <w:noProof/>
            <w:webHidden/>
          </w:rPr>
          <w:tab/>
        </w:r>
        <w:r w:rsidR="004F0C0D">
          <w:rPr>
            <w:noProof/>
            <w:webHidden/>
          </w:rPr>
          <w:fldChar w:fldCharType="begin"/>
        </w:r>
        <w:r w:rsidR="004F0C0D">
          <w:rPr>
            <w:noProof/>
            <w:webHidden/>
          </w:rPr>
          <w:instrText xml:space="preserve"> PAGEREF _Toc6318290 \h </w:instrText>
        </w:r>
        <w:r w:rsidR="004F0C0D">
          <w:rPr>
            <w:noProof/>
            <w:webHidden/>
          </w:rPr>
        </w:r>
        <w:r w:rsidR="004F0C0D">
          <w:rPr>
            <w:noProof/>
            <w:webHidden/>
          </w:rPr>
          <w:fldChar w:fldCharType="separate"/>
        </w:r>
        <w:r w:rsidR="004F0C0D">
          <w:rPr>
            <w:noProof/>
            <w:webHidden/>
          </w:rPr>
          <w:t>11</w:t>
        </w:r>
        <w:r w:rsidR="004F0C0D">
          <w:rPr>
            <w:noProof/>
            <w:webHidden/>
          </w:rPr>
          <w:fldChar w:fldCharType="end"/>
        </w:r>
      </w:hyperlink>
    </w:p>
    <w:p w:rsidR="004F0C0D" w:rsidRDefault="00B76FEE" w:rsidP="00AD473C">
      <w:pPr>
        <w:pStyle w:val="TOC1"/>
        <w:outlineLvl w:val="0"/>
        <w:rPr>
          <w:rFonts w:asciiTheme="minorHAnsi" w:eastAsiaTheme="minorEastAsia" w:hAnsiTheme="minorHAnsi" w:cstheme="minorBidi"/>
          <w:noProof/>
          <w:lang w:val="en-US"/>
        </w:rPr>
      </w:pPr>
      <w:hyperlink w:anchor="_Toc6318291" w:history="1">
        <w:r w:rsidR="004F0C0D" w:rsidRPr="00C8671B">
          <w:rPr>
            <w:rStyle w:val="Hyperlink"/>
            <w:noProof/>
          </w:rPr>
          <w:t>Appendix 2: Mainframe Database and Code Information</w:t>
        </w:r>
        <w:r w:rsidR="004F0C0D">
          <w:rPr>
            <w:noProof/>
            <w:webHidden/>
          </w:rPr>
          <w:tab/>
        </w:r>
        <w:r w:rsidR="004F0C0D">
          <w:rPr>
            <w:noProof/>
            <w:webHidden/>
          </w:rPr>
          <w:fldChar w:fldCharType="begin"/>
        </w:r>
        <w:r w:rsidR="004F0C0D">
          <w:rPr>
            <w:noProof/>
            <w:webHidden/>
          </w:rPr>
          <w:instrText xml:space="preserve"> PAGEREF _Toc6318291 \h </w:instrText>
        </w:r>
        <w:r w:rsidR="004F0C0D">
          <w:rPr>
            <w:noProof/>
            <w:webHidden/>
          </w:rPr>
        </w:r>
        <w:r w:rsidR="004F0C0D">
          <w:rPr>
            <w:noProof/>
            <w:webHidden/>
          </w:rPr>
          <w:fldChar w:fldCharType="separate"/>
        </w:r>
        <w:r w:rsidR="004F0C0D">
          <w:rPr>
            <w:noProof/>
            <w:webHidden/>
          </w:rPr>
          <w:t>13</w:t>
        </w:r>
        <w:r w:rsidR="004F0C0D">
          <w:rPr>
            <w:noProof/>
            <w:webHidden/>
          </w:rPr>
          <w:fldChar w:fldCharType="end"/>
        </w:r>
      </w:hyperlink>
    </w:p>
    <w:p w:rsidR="004F0C0D" w:rsidRDefault="00B76FEE" w:rsidP="00AD473C">
      <w:pPr>
        <w:pStyle w:val="TOC1"/>
        <w:outlineLvl w:val="0"/>
        <w:rPr>
          <w:rFonts w:asciiTheme="minorHAnsi" w:eastAsiaTheme="minorEastAsia" w:hAnsiTheme="minorHAnsi" w:cstheme="minorBidi"/>
          <w:noProof/>
          <w:lang w:val="en-US"/>
        </w:rPr>
      </w:pPr>
      <w:hyperlink w:anchor="_Toc6318292" w:history="1">
        <w:r w:rsidR="004F0C0D" w:rsidRPr="00C8671B">
          <w:rPr>
            <w:rStyle w:val="Hyperlink"/>
            <w:noProof/>
          </w:rPr>
          <w:t>Appendix 3: KAECSES-CSE Child Support Ancillary Systems</w:t>
        </w:r>
        <w:r w:rsidR="004F0C0D">
          <w:rPr>
            <w:noProof/>
            <w:webHidden/>
          </w:rPr>
          <w:tab/>
        </w:r>
        <w:r w:rsidR="004F0C0D">
          <w:rPr>
            <w:noProof/>
            <w:webHidden/>
          </w:rPr>
          <w:fldChar w:fldCharType="begin"/>
        </w:r>
        <w:r w:rsidR="004F0C0D">
          <w:rPr>
            <w:noProof/>
            <w:webHidden/>
          </w:rPr>
          <w:instrText xml:space="preserve"> PAGEREF _Toc6318292 \h </w:instrText>
        </w:r>
        <w:r w:rsidR="004F0C0D">
          <w:rPr>
            <w:noProof/>
            <w:webHidden/>
          </w:rPr>
        </w:r>
        <w:r w:rsidR="004F0C0D">
          <w:rPr>
            <w:noProof/>
            <w:webHidden/>
          </w:rPr>
          <w:fldChar w:fldCharType="separate"/>
        </w:r>
        <w:r w:rsidR="004F0C0D">
          <w:rPr>
            <w:noProof/>
            <w:webHidden/>
          </w:rPr>
          <w:t>15</w:t>
        </w:r>
        <w:r w:rsidR="004F0C0D">
          <w:rPr>
            <w:noProof/>
            <w:webHidden/>
          </w:rPr>
          <w:fldChar w:fldCharType="end"/>
        </w:r>
      </w:hyperlink>
    </w:p>
    <w:p w:rsidR="00632DC8" w:rsidRPr="002610CB" w:rsidRDefault="00D27CFB" w:rsidP="00AD473C">
      <w:pPr>
        <w:pStyle w:val="TOC1"/>
        <w:outlineLvl w:val="0"/>
        <w:rPr>
          <w:rFonts w:eastAsia="Times New Roman"/>
          <w:noProof/>
          <w:lang w:val="en-US"/>
        </w:rPr>
      </w:pPr>
      <w:r>
        <w:rPr>
          <w:b/>
          <w:bCs/>
          <w:noProof/>
        </w:rPr>
        <w:fldChar w:fldCharType="end"/>
      </w:r>
      <w:r w:rsidR="00632DC8" w:rsidRPr="002610CB">
        <w:rPr>
          <w:rFonts w:eastAsia="Times New Roman"/>
          <w:noProof/>
          <w:lang w:val="en-US"/>
        </w:rPr>
        <w:t xml:space="preserve"> </w:t>
      </w:r>
    </w:p>
    <w:p w:rsidR="002610CB" w:rsidRPr="002610CB" w:rsidRDefault="002610CB" w:rsidP="002610CB">
      <w:pPr>
        <w:pStyle w:val="TOC1"/>
        <w:rPr>
          <w:rFonts w:eastAsia="Times New Roman"/>
          <w:noProof/>
          <w:lang w:val="en-US"/>
        </w:rPr>
      </w:pPr>
    </w:p>
    <w:p w:rsidR="00D27CFB" w:rsidRDefault="00D27CFB"/>
    <w:p w:rsidR="00D27CFB" w:rsidRDefault="00D27CFB"/>
    <w:p w:rsidR="002921EA" w:rsidRPr="006B3D0B" w:rsidRDefault="00D27CFB" w:rsidP="00693DB5">
      <w:pPr>
        <w:rPr>
          <w:rStyle w:val="Heading1Char"/>
          <w:rFonts w:ascii="Calibri" w:eastAsia="Calibri" w:hAnsi="Calibri" w:cs="Calibri"/>
          <w:sz w:val="28"/>
          <w:szCs w:val="28"/>
        </w:rPr>
      </w:pPr>
      <w:r>
        <w:rPr>
          <w:rStyle w:val="Heading1Char"/>
          <w:rFonts w:ascii="Calibri" w:eastAsia="Calibri" w:hAnsi="Calibri" w:cs="Calibri"/>
          <w:sz w:val="28"/>
          <w:szCs w:val="28"/>
          <w:lang w:val="en-US"/>
        </w:rPr>
        <w:br w:type="page"/>
      </w:r>
    </w:p>
    <w:p w:rsidR="00F228B2" w:rsidRPr="00CD56B9" w:rsidRDefault="00F228B2" w:rsidP="00E96244">
      <w:pPr>
        <w:spacing w:before="240" w:after="60"/>
        <w:rPr>
          <w:b/>
          <w:sz w:val="28"/>
          <w:szCs w:val="28"/>
        </w:rPr>
      </w:pPr>
      <w:bookmarkStart w:id="0" w:name="Executive_Summary"/>
      <w:bookmarkEnd w:id="0"/>
      <w:r w:rsidRPr="00CD56B9">
        <w:rPr>
          <w:b/>
          <w:sz w:val="28"/>
          <w:szCs w:val="28"/>
        </w:rPr>
        <w:lastRenderedPageBreak/>
        <w:t>Executive Summary</w:t>
      </w:r>
    </w:p>
    <w:p w:rsidR="00470EA0" w:rsidRPr="00CD56B9" w:rsidRDefault="00F228B2" w:rsidP="00E96244">
      <w:pPr>
        <w:pStyle w:val="Heading3"/>
        <w:spacing w:before="0" w:after="0" w:line="240" w:lineRule="auto"/>
        <w:rPr>
          <w:rFonts w:asciiTheme="minorHAnsi" w:hAnsiTheme="minorHAnsi" w:cstheme="minorHAnsi"/>
          <w:b w:val="0"/>
          <w:sz w:val="22"/>
          <w:szCs w:val="22"/>
        </w:rPr>
      </w:pPr>
      <w:bookmarkStart w:id="1" w:name="_Toc6318276"/>
      <w:r w:rsidRPr="00CD56B9">
        <w:rPr>
          <w:rFonts w:asciiTheme="minorHAnsi" w:hAnsiTheme="minorHAnsi" w:cstheme="minorHAnsi"/>
          <w:b w:val="0"/>
          <w:sz w:val="22"/>
          <w:szCs w:val="22"/>
        </w:rPr>
        <w:t>The State of Kansas Department for Children and Families</w:t>
      </w:r>
      <w:r>
        <w:rPr>
          <w:rFonts w:asciiTheme="minorHAnsi" w:hAnsiTheme="minorHAnsi" w:cstheme="minorHAnsi"/>
          <w:b w:val="0"/>
          <w:sz w:val="22"/>
          <w:szCs w:val="22"/>
        </w:rPr>
        <w:t xml:space="preserve"> (DCF) Child Support Services (CSS)</w:t>
      </w:r>
      <w:r w:rsidRPr="00CD56B9">
        <w:rPr>
          <w:rFonts w:asciiTheme="minorHAnsi" w:hAnsiTheme="minorHAnsi" w:cstheme="minorHAnsi"/>
          <w:b w:val="0"/>
          <w:sz w:val="22"/>
          <w:szCs w:val="22"/>
        </w:rPr>
        <w:t xml:space="preserve"> is currently </w:t>
      </w:r>
      <w:r>
        <w:rPr>
          <w:rFonts w:asciiTheme="minorHAnsi" w:hAnsiTheme="minorHAnsi" w:cstheme="minorHAnsi"/>
          <w:b w:val="0"/>
          <w:sz w:val="22"/>
          <w:szCs w:val="22"/>
        </w:rPr>
        <w:t xml:space="preserve">seeking </w:t>
      </w:r>
      <w:bookmarkEnd w:id="1"/>
      <w:r>
        <w:rPr>
          <w:rFonts w:asciiTheme="minorHAnsi" w:hAnsiTheme="minorHAnsi" w:cstheme="minorHAnsi"/>
          <w:b w:val="0"/>
          <w:sz w:val="22"/>
          <w:szCs w:val="22"/>
        </w:rPr>
        <w:t>information from</w:t>
      </w:r>
      <w:bookmarkStart w:id="2" w:name="_GoBack"/>
      <w:bookmarkEnd w:id="2"/>
      <w:r>
        <w:rPr>
          <w:rFonts w:asciiTheme="minorHAnsi" w:hAnsiTheme="minorHAnsi" w:cstheme="minorHAnsi"/>
          <w:b w:val="0"/>
          <w:sz w:val="22"/>
          <w:szCs w:val="22"/>
        </w:rPr>
        <w:t xml:space="preserve"> vendors regarding </w:t>
      </w:r>
      <w:r w:rsidR="00D92DAE">
        <w:rPr>
          <w:rFonts w:asciiTheme="minorHAnsi" w:hAnsiTheme="minorHAnsi" w:cstheme="minorHAnsi"/>
          <w:b w:val="0"/>
          <w:sz w:val="22"/>
          <w:szCs w:val="22"/>
        </w:rPr>
        <w:t>the replatforming of it</w:t>
      </w:r>
      <w:r w:rsidR="00211F06">
        <w:rPr>
          <w:rFonts w:asciiTheme="minorHAnsi" w:hAnsiTheme="minorHAnsi" w:cstheme="minorHAnsi"/>
          <w:b w:val="0"/>
          <w:sz w:val="22"/>
          <w:szCs w:val="22"/>
        </w:rPr>
        <w:t>s</w:t>
      </w:r>
      <w:r w:rsidR="00D92DAE">
        <w:rPr>
          <w:rFonts w:asciiTheme="minorHAnsi" w:hAnsiTheme="minorHAnsi" w:cstheme="minorHAnsi"/>
          <w:b w:val="0"/>
          <w:sz w:val="22"/>
          <w:szCs w:val="22"/>
        </w:rPr>
        <w:t xml:space="preserve"> current Child Support computer system to a more modern platform to better position itself to take advantage of the latest computer technologies.</w:t>
      </w:r>
    </w:p>
    <w:p w:rsidR="00D92DAE" w:rsidRDefault="00D92DAE" w:rsidP="00E96244">
      <w:pPr>
        <w:spacing w:before="240" w:after="60"/>
        <w:rPr>
          <w:b/>
          <w:sz w:val="28"/>
          <w:szCs w:val="28"/>
        </w:rPr>
      </w:pPr>
      <w:bookmarkStart w:id="3" w:name="Agency_System_Overview"/>
      <w:bookmarkEnd w:id="3"/>
      <w:r>
        <w:rPr>
          <w:b/>
          <w:sz w:val="28"/>
          <w:szCs w:val="28"/>
        </w:rPr>
        <w:t>Agency/System Overview</w:t>
      </w:r>
    </w:p>
    <w:p w:rsidR="000E1037" w:rsidRPr="002E71A7" w:rsidRDefault="000E1037" w:rsidP="00E96244">
      <w:pPr>
        <w:spacing w:after="0" w:line="240" w:lineRule="auto"/>
        <w:textAlignment w:val="bottom"/>
        <w:rPr>
          <w:rFonts w:asciiTheme="minorHAnsi" w:eastAsia="Times New Roman" w:hAnsiTheme="minorHAnsi" w:cstheme="minorHAnsi"/>
          <w:color w:val="000000"/>
        </w:rPr>
      </w:pPr>
      <w:r w:rsidRPr="002E71A7">
        <w:rPr>
          <w:rFonts w:asciiTheme="minorHAnsi" w:eastAsia="Times New Roman" w:hAnsiTheme="minorHAnsi" w:cstheme="minorHAnsi"/>
          <w:color w:val="000000"/>
        </w:rPr>
        <w:t>The Kansas Department for Children and Families (DCF) was established in 1937 as the State Welfare Office to participate in programs offered by the Federal Social Security Act and to establish programs for the care of the needy. In 1968, the State Legislature provided for the transfer of the Division of Vocational Rehabilitation Education Department to the State Welfare Office. In 1973, the State Legislature, pursuant to the Governor’s Reorganization order, created the Department of Social and Rehabilitation Services (SRS). In 2012, pursuant to the Governor’s Reorganization order, healthcare services and associated administrative duties were removed from SRS and the agency was renamed the Department for Children and Families (DCF). Today, DCF serves more than 500,000 Kansans</w:t>
      </w:r>
      <w:r w:rsidRPr="002E71A7">
        <w:rPr>
          <w:rFonts w:asciiTheme="minorHAnsi" w:eastAsia="Times New Roman" w:hAnsiTheme="minorHAnsi" w:cstheme="minorHAnsi"/>
          <w:color w:val="363636"/>
        </w:rPr>
        <w:t xml:space="preserve">. For more information, visit </w:t>
      </w:r>
      <w:hyperlink r:id="rId13" w:history="1">
        <w:r w:rsidRPr="002E71A7">
          <w:rPr>
            <w:rFonts w:asciiTheme="minorHAnsi" w:eastAsia="Times New Roman" w:hAnsiTheme="minorHAnsi" w:cstheme="minorHAnsi"/>
            <w:b/>
            <w:i/>
            <w:iCs/>
            <w:color w:val="0000FF"/>
            <w:u w:val="single"/>
          </w:rPr>
          <w:t>www.dcf.ks.gov</w:t>
        </w:r>
      </w:hyperlink>
      <w:r w:rsidRPr="002E71A7">
        <w:rPr>
          <w:rFonts w:asciiTheme="minorHAnsi" w:eastAsia="Times New Roman" w:hAnsiTheme="minorHAnsi" w:cstheme="minorHAnsi"/>
          <w:b/>
          <w:i/>
          <w:iCs/>
          <w:color w:val="808080"/>
        </w:rPr>
        <w:t xml:space="preserve">. </w:t>
      </w:r>
    </w:p>
    <w:p w:rsidR="00E96244" w:rsidRDefault="00E96244" w:rsidP="00E96244">
      <w:pPr>
        <w:pStyle w:val="PSBody1"/>
        <w:rPr>
          <w:rFonts w:asciiTheme="minorHAnsi" w:eastAsia="Calibri" w:hAnsiTheme="minorHAnsi" w:cstheme="minorHAnsi"/>
          <w:sz w:val="22"/>
          <w:szCs w:val="22"/>
          <w:lang w:val="sv-SE"/>
        </w:rPr>
      </w:pPr>
    </w:p>
    <w:p w:rsidR="000E1037" w:rsidRPr="00266A1F" w:rsidRDefault="000E1037" w:rsidP="00E96244">
      <w:pPr>
        <w:pStyle w:val="PSBody1"/>
        <w:rPr>
          <w:rFonts w:asciiTheme="minorHAnsi" w:hAnsiTheme="minorHAnsi" w:cstheme="minorHAnsi"/>
          <w:sz w:val="22"/>
          <w:szCs w:val="22"/>
        </w:rPr>
      </w:pPr>
      <w:r w:rsidRPr="002E71A7">
        <w:rPr>
          <w:rFonts w:asciiTheme="minorHAnsi" w:eastAsia="Calibri" w:hAnsiTheme="minorHAnsi" w:cstheme="minorHAnsi"/>
          <w:sz w:val="22"/>
          <w:szCs w:val="22"/>
          <w:lang w:val="sv-SE"/>
        </w:rPr>
        <w:t>DCF serves children and families by providing services in offices and at access points located throughout the state. DCF is comprised of Economic and Employment Services (EES), Prevention and Protection Services (PPS), Rehabilitation Services (RS) and Child Support Services (CSS). Services are provided directly by the agency or through contracted providers and/or community partnerships. Work encompasses services to children, to families with children and to vulnerable adults or adults who have special needs. The overarching emphasis is to secure a safe, permanent and self-reliant environment for the individuals and families who are the agency’s clients. DCF’s CSS division is the lead program in the Request for Information and responsible for administering the IV-D program for the State of Kansas.</w:t>
      </w:r>
    </w:p>
    <w:p w:rsidR="000E1037" w:rsidRPr="00266A1F" w:rsidRDefault="000E1037" w:rsidP="00E96244">
      <w:pPr>
        <w:pStyle w:val="PSBody1"/>
        <w:rPr>
          <w:rFonts w:asciiTheme="minorHAnsi" w:hAnsiTheme="minorHAnsi" w:cstheme="minorHAnsi"/>
          <w:sz w:val="22"/>
          <w:szCs w:val="22"/>
        </w:rPr>
      </w:pPr>
    </w:p>
    <w:p w:rsidR="000E1037" w:rsidRPr="002E71A7" w:rsidRDefault="000E1037" w:rsidP="00E96244">
      <w:pPr>
        <w:pStyle w:val="PSBody1"/>
        <w:rPr>
          <w:rFonts w:asciiTheme="minorHAnsi" w:hAnsiTheme="minorHAnsi" w:cstheme="minorHAnsi"/>
          <w:sz w:val="22"/>
          <w:szCs w:val="22"/>
        </w:rPr>
      </w:pPr>
      <w:r w:rsidRPr="002E71A7">
        <w:rPr>
          <w:rFonts w:asciiTheme="minorHAnsi" w:hAnsiTheme="minorHAnsi" w:cstheme="minorHAnsi"/>
          <w:sz w:val="22"/>
          <w:szCs w:val="22"/>
        </w:rPr>
        <w:t>In carrying out the</w:t>
      </w:r>
      <w:r>
        <w:rPr>
          <w:rFonts w:asciiTheme="minorHAnsi" w:hAnsiTheme="minorHAnsi" w:cstheme="minorHAnsi"/>
          <w:sz w:val="22"/>
          <w:szCs w:val="22"/>
        </w:rPr>
        <w:t>ir</w:t>
      </w:r>
      <w:r w:rsidRPr="002E71A7">
        <w:rPr>
          <w:rFonts w:asciiTheme="minorHAnsi" w:hAnsiTheme="minorHAnsi" w:cstheme="minorHAnsi"/>
          <w:sz w:val="22"/>
          <w:szCs w:val="22"/>
        </w:rPr>
        <w:t xml:space="preserve"> responsibilities, CSS relies upon a complex computer system certified by the federal Department of Health and Human Services (HHS) Administration for Children and Families (ACF) Office of Child Support Enforcement (OCSE).  This system, the Kansas Automated Eligibility and Child Support Enforcement System (KAECSES), was certified as compliant with the Personal Responsibility and Work Opportunity Reconciliation Act of 1996 (PRWORA) in May 2002 and has been in operation relatively unmodified ever since.   </w:t>
      </w:r>
    </w:p>
    <w:p w:rsidR="000E1037" w:rsidRPr="002E71A7" w:rsidRDefault="000E1037" w:rsidP="00E96244">
      <w:pPr>
        <w:pStyle w:val="PSBody1"/>
        <w:rPr>
          <w:rFonts w:asciiTheme="minorHAnsi" w:hAnsiTheme="minorHAnsi" w:cstheme="minorHAnsi"/>
          <w:sz w:val="22"/>
          <w:szCs w:val="22"/>
        </w:rPr>
      </w:pPr>
    </w:p>
    <w:p w:rsidR="00D92DAE" w:rsidRPr="00CD56B9" w:rsidRDefault="000E1037" w:rsidP="00E96244">
      <w:pPr>
        <w:spacing w:after="0" w:line="240" w:lineRule="auto"/>
        <w:rPr>
          <w:rFonts w:asciiTheme="minorHAnsi" w:hAnsiTheme="minorHAnsi" w:cstheme="minorHAnsi"/>
        </w:rPr>
      </w:pPr>
      <w:r w:rsidRPr="002E71A7">
        <w:rPr>
          <w:rFonts w:asciiTheme="minorHAnsi" w:hAnsiTheme="minorHAnsi" w:cstheme="minorHAnsi"/>
        </w:rPr>
        <w:t>KAECSES, while still functional, is cumbersome to maintain or enhance due to its aging platform and architecture. This system is unable to meet current program demands and requires extensive intervention by human resources to function on a day to day basis. The current system runs on an IBM Mainframe with a z/OS operating system utilizing Natural, Adabas, C#.Net, ASP.NET, SSRS, CA Gen (COBOL, CICS) and DB2.  Given the aging software platform that is being utilized the State is seeking to implement a more modern platform that will enable utilization of the latest technologies to, overtime in future releases, capitalize on potential cost savings through increased automation, and incorporate industry best practices.</w:t>
      </w:r>
    </w:p>
    <w:p w:rsidR="00D92DAE" w:rsidRPr="00CD56B9" w:rsidRDefault="00D92DAE" w:rsidP="00E96244">
      <w:pPr>
        <w:pStyle w:val="Heading3"/>
        <w:rPr>
          <w:rFonts w:asciiTheme="minorHAnsi" w:hAnsiTheme="minorHAnsi" w:cstheme="minorHAnsi"/>
          <w:sz w:val="28"/>
          <w:szCs w:val="28"/>
        </w:rPr>
      </w:pPr>
      <w:bookmarkStart w:id="4" w:name="Project_Goals"/>
      <w:bookmarkEnd w:id="4"/>
      <w:r w:rsidRPr="00CD56B9">
        <w:rPr>
          <w:rFonts w:asciiTheme="minorHAnsi" w:hAnsiTheme="minorHAnsi" w:cstheme="minorHAnsi"/>
          <w:sz w:val="28"/>
          <w:szCs w:val="28"/>
        </w:rPr>
        <w:t xml:space="preserve">Project Goals </w:t>
      </w:r>
    </w:p>
    <w:p w:rsidR="00B02BA3" w:rsidRDefault="00470EA0" w:rsidP="00B02BA3">
      <w:pPr>
        <w:spacing w:after="0" w:line="240" w:lineRule="auto"/>
      </w:pPr>
      <w:r>
        <w:t xml:space="preserve">The goal of this project is to convert the existing KAECSES-CSE mainframe system to a server-based accessible system, while either adapting the existing ancillary applications for the new server based KAECSES-CSE or replacing the ancillary applications with more compatible applications. </w:t>
      </w:r>
      <w:bookmarkStart w:id="5" w:name="_Hlk6375903"/>
    </w:p>
    <w:p w:rsidR="009E188E" w:rsidRDefault="009E188E" w:rsidP="00CD56B9">
      <w:pPr>
        <w:spacing w:after="0" w:line="240" w:lineRule="auto"/>
      </w:pPr>
      <w:r w:rsidRPr="0083585C">
        <w:t xml:space="preserve"> </w:t>
      </w:r>
      <w:r>
        <w:br/>
      </w:r>
      <w:r w:rsidRPr="0083585C">
        <w:rPr>
          <w:iCs/>
        </w:rPr>
        <w:t>DCF is currently developing a project to implement a Commercial Enterprise Document Management system.  If project timelines allow, DCF would prefer to utilize the new Commercial Enterprise Document management system to replace the existing KESSEP Print document system. If the project timelines do not allow, DCF would like</w:t>
      </w:r>
      <w:r w:rsidR="00B02BA3">
        <w:rPr>
          <w:iCs/>
        </w:rPr>
        <w:t xml:space="preserve"> </w:t>
      </w:r>
      <w:r w:rsidR="00787970">
        <w:rPr>
          <w:iCs/>
        </w:rPr>
        <w:t xml:space="preserve">the vendor to recommend </w:t>
      </w:r>
      <w:r>
        <w:rPr>
          <w:iCs/>
        </w:rPr>
        <w:t xml:space="preserve">low cost </w:t>
      </w:r>
      <w:r w:rsidR="00787970">
        <w:rPr>
          <w:iCs/>
        </w:rPr>
        <w:t>options</w:t>
      </w:r>
      <w:r w:rsidR="00787970" w:rsidRPr="0083585C">
        <w:rPr>
          <w:iCs/>
        </w:rPr>
        <w:t xml:space="preserve"> </w:t>
      </w:r>
      <w:r w:rsidRPr="0083585C">
        <w:rPr>
          <w:iCs/>
        </w:rPr>
        <w:t xml:space="preserve">that could be made in the converted KAECSES-CSE system to </w:t>
      </w:r>
      <w:r w:rsidR="00787970">
        <w:rPr>
          <w:iCs/>
        </w:rPr>
        <w:t xml:space="preserve">facilitate operations and be easily transitioned when </w:t>
      </w:r>
      <w:r w:rsidRPr="0083585C">
        <w:rPr>
          <w:iCs/>
        </w:rPr>
        <w:t>the future replacement of KESSEP Print with the Commercial Enterprise Document Management system.</w:t>
      </w:r>
    </w:p>
    <w:bookmarkEnd w:id="5"/>
    <w:p w:rsidR="00B02BA3" w:rsidRDefault="00B02BA3" w:rsidP="00B02BA3">
      <w:pPr>
        <w:spacing w:after="0" w:line="240" w:lineRule="auto"/>
      </w:pPr>
    </w:p>
    <w:p w:rsidR="00470EA0" w:rsidRDefault="00470EA0" w:rsidP="00CD56B9">
      <w:pPr>
        <w:spacing w:after="0" w:line="240" w:lineRule="auto"/>
      </w:pPr>
      <w:r>
        <w:t xml:space="preserve">Our expectations for the project are to convert the KAECSES-CSE mainframe system to a .Net / </w:t>
      </w:r>
      <w:r w:rsidR="00E910C6">
        <w:t xml:space="preserve">SQL Server system with a </w:t>
      </w:r>
      <w:r>
        <w:t xml:space="preserve">user interface and eliminate the use of mainframe for KAECSES-CSE. The ability to retain and/or retrain </w:t>
      </w:r>
      <w:r>
        <w:lastRenderedPageBreak/>
        <w:t xml:space="preserve">existing </w:t>
      </w:r>
      <w:r w:rsidR="00D07B6E">
        <w:t>CA</w:t>
      </w:r>
      <w:r w:rsidR="00016FDF">
        <w:t>:</w:t>
      </w:r>
      <w:r w:rsidR="00D07B6E">
        <w:t>GEN</w:t>
      </w:r>
      <w:r>
        <w:t xml:space="preserve"> developers to support the converted system is highly desirable to avoid a sudden loss of system business knowledge.</w:t>
      </w:r>
    </w:p>
    <w:p w:rsidR="00B02BA3" w:rsidRDefault="00B02BA3" w:rsidP="00B02BA3">
      <w:pPr>
        <w:spacing w:after="0" w:line="240" w:lineRule="auto"/>
      </w:pPr>
    </w:p>
    <w:p w:rsidR="00470EA0" w:rsidRDefault="00470EA0" w:rsidP="00CD56B9">
      <w:pPr>
        <w:spacing w:after="0" w:line="240" w:lineRule="auto"/>
      </w:pPr>
      <w:r>
        <w:t xml:space="preserve">Project Requirements supporting these goals are: </w:t>
      </w:r>
    </w:p>
    <w:p w:rsidR="00470EA0" w:rsidRPr="00A042A5" w:rsidRDefault="00815CF1" w:rsidP="00470EA0">
      <w:pPr>
        <w:pStyle w:val="ListParagraph"/>
        <w:keepLines w:val="0"/>
        <w:numPr>
          <w:ilvl w:val="0"/>
          <w:numId w:val="18"/>
        </w:numPr>
        <w:tabs>
          <w:tab w:val="clear" w:pos="851"/>
          <w:tab w:val="clear" w:pos="1701"/>
          <w:tab w:val="clear" w:pos="2552"/>
          <w:tab w:val="clear" w:pos="3402"/>
          <w:tab w:val="clear" w:pos="4253"/>
          <w:tab w:val="clear" w:pos="5103"/>
          <w:tab w:val="clear" w:pos="5954"/>
          <w:tab w:val="clear" w:pos="6804"/>
          <w:tab w:val="clear" w:pos="7655"/>
        </w:tabs>
        <w:spacing w:after="160" w:line="259" w:lineRule="auto"/>
        <w:rPr>
          <w:rFonts w:asciiTheme="minorHAnsi" w:hAnsiTheme="minorHAnsi"/>
        </w:rPr>
      </w:pPr>
      <w:bookmarkStart w:id="6" w:name="_Hlk6208692"/>
      <w:r>
        <w:rPr>
          <w:rFonts w:asciiTheme="minorHAnsi" w:hAnsiTheme="minorHAnsi"/>
        </w:rPr>
        <w:t>U</w:t>
      </w:r>
      <w:r w:rsidR="00470EA0" w:rsidRPr="00A042A5">
        <w:rPr>
          <w:rFonts w:asciiTheme="minorHAnsi" w:hAnsiTheme="minorHAnsi"/>
        </w:rPr>
        <w:t>ser interface</w:t>
      </w:r>
    </w:p>
    <w:bookmarkEnd w:id="6"/>
    <w:p w:rsidR="00470EA0" w:rsidRPr="00A042A5" w:rsidRDefault="00470EA0" w:rsidP="00470EA0">
      <w:pPr>
        <w:pStyle w:val="ListParagraph"/>
        <w:keepLines w:val="0"/>
        <w:numPr>
          <w:ilvl w:val="0"/>
          <w:numId w:val="18"/>
        </w:numPr>
        <w:tabs>
          <w:tab w:val="clear" w:pos="851"/>
          <w:tab w:val="clear" w:pos="1701"/>
          <w:tab w:val="clear" w:pos="2552"/>
          <w:tab w:val="clear" w:pos="3402"/>
          <w:tab w:val="clear" w:pos="4253"/>
          <w:tab w:val="clear" w:pos="5103"/>
          <w:tab w:val="clear" w:pos="5954"/>
          <w:tab w:val="clear" w:pos="6804"/>
          <w:tab w:val="clear" w:pos="7655"/>
        </w:tabs>
        <w:rPr>
          <w:rFonts w:asciiTheme="minorHAnsi" w:hAnsiTheme="minorHAnsi"/>
        </w:rPr>
      </w:pPr>
      <w:r w:rsidRPr="00A042A5">
        <w:rPr>
          <w:rFonts w:asciiTheme="minorHAnsi" w:hAnsiTheme="minorHAnsi"/>
        </w:rPr>
        <w:t>Microsoft .Net / SQL Server / Windows Server platform</w:t>
      </w:r>
    </w:p>
    <w:p w:rsidR="00470EA0" w:rsidRPr="00A042A5" w:rsidRDefault="00470EA0" w:rsidP="00470EA0">
      <w:pPr>
        <w:pStyle w:val="ListParagraph"/>
        <w:keepLines w:val="0"/>
        <w:numPr>
          <w:ilvl w:val="0"/>
          <w:numId w:val="18"/>
        </w:numPr>
        <w:tabs>
          <w:tab w:val="clear" w:pos="851"/>
          <w:tab w:val="clear" w:pos="1701"/>
          <w:tab w:val="clear" w:pos="2552"/>
          <w:tab w:val="clear" w:pos="3402"/>
          <w:tab w:val="clear" w:pos="4253"/>
          <w:tab w:val="clear" w:pos="5103"/>
          <w:tab w:val="clear" w:pos="5954"/>
          <w:tab w:val="clear" w:pos="6804"/>
          <w:tab w:val="clear" w:pos="7655"/>
        </w:tabs>
        <w:rPr>
          <w:rFonts w:asciiTheme="minorHAnsi" w:hAnsiTheme="minorHAnsi"/>
        </w:rPr>
      </w:pPr>
      <w:r w:rsidRPr="00A042A5">
        <w:rPr>
          <w:rFonts w:asciiTheme="minorHAnsi" w:hAnsiTheme="minorHAnsi"/>
        </w:rPr>
        <w:t>Transition period allowing continued CA:</w:t>
      </w:r>
      <w:r w:rsidR="00F37263">
        <w:rPr>
          <w:rFonts w:asciiTheme="minorHAnsi" w:hAnsiTheme="minorHAnsi"/>
        </w:rPr>
        <w:t>GEN</w:t>
      </w:r>
      <w:r w:rsidR="00F37263" w:rsidRPr="00A042A5">
        <w:rPr>
          <w:rFonts w:asciiTheme="minorHAnsi" w:hAnsiTheme="minorHAnsi"/>
        </w:rPr>
        <w:t xml:space="preserve"> </w:t>
      </w:r>
      <w:r w:rsidRPr="00A042A5">
        <w:rPr>
          <w:rFonts w:asciiTheme="minorHAnsi" w:hAnsiTheme="minorHAnsi"/>
        </w:rPr>
        <w:t>development to utilize existing developer resources with ongoing conversion along with .NET development</w:t>
      </w:r>
    </w:p>
    <w:p w:rsidR="00A042A5" w:rsidRPr="00087235" w:rsidRDefault="00470EA0" w:rsidP="004A3D70">
      <w:pPr>
        <w:pStyle w:val="ListParagraph"/>
        <w:numPr>
          <w:ilvl w:val="0"/>
          <w:numId w:val="18"/>
        </w:numPr>
        <w:rPr>
          <w:rFonts w:asciiTheme="minorHAnsi" w:hAnsiTheme="minorHAnsi"/>
        </w:rPr>
      </w:pPr>
      <w:bookmarkStart w:id="7" w:name="_Hlk6375957"/>
      <w:r w:rsidRPr="00087235">
        <w:rPr>
          <w:rFonts w:asciiTheme="minorHAnsi" w:hAnsiTheme="minorHAnsi"/>
        </w:rPr>
        <w:t>Integration with Ancillary applications</w:t>
      </w:r>
      <w:r w:rsidR="007C1D1B" w:rsidRPr="00087235">
        <w:rPr>
          <w:rFonts w:asciiTheme="minorHAnsi" w:hAnsiTheme="minorHAnsi"/>
        </w:rPr>
        <w:t xml:space="preserve"> such as portals, document management system</w:t>
      </w:r>
    </w:p>
    <w:bookmarkEnd w:id="7"/>
    <w:p w:rsidR="007C1D1B" w:rsidRPr="0083585C" w:rsidRDefault="007C1D1B" w:rsidP="00A042A5">
      <w:pPr>
        <w:numPr>
          <w:ilvl w:val="0"/>
          <w:numId w:val="18"/>
        </w:numPr>
        <w:spacing w:after="0" w:line="240" w:lineRule="auto"/>
        <w:rPr>
          <w:rFonts w:asciiTheme="minorHAnsi" w:eastAsia="Times New Roman" w:hAnsiTheme="minorHAnsi"/>
        </w:rPr>
      </w:pPr>
      <w:r w:rsidRPr="00087235">
        <w:rPr>
          <w:rFonts w:asciiTheme="minorHAnsi" w:hAnsiTheme="minorHAnsi"/>
        </w:rPr>
        <w:t xml:space="preserve">Integration with MPI </w:t>
      </w:r>
      <w:r w:rsidR="003D6583" w:rsidRPr="00087235">
        <w:rPr>
          <w:rFonts w:asciiTheme="minorHAnsi" w:hAnsiTheme="minorHAnsi"/>
        </w:rPr>
        <w:t>(</w:t>
      </w:r>
      <w:r w:rsidRPr="00087235">
        <w:rPr>
          <w:rFonts w:asciiTheme="minorHAnsi" w:hAnsiTheme="minorHAnsi"/>
        </w:rPr>
        <w:t>Master Person Index</w:t>
      </w:r>
      <w:r w:rsidR="003D6583" w:rsidRPr="00087235">
        <w:rPr>
          <w:rFonts w:asciiTheme="minorHAnsi" w:hAnsiTheme="minorHAnsi"/>
        </w:rPr>
        <w:t>)</w:t>
      </w:r>
      <w:r w:rsidRPr="00087235">
        <w:rPr>
          <w:rFonts w:asciiTheme="minorHAnsi" w:hAnsiTheme="minorHAnsi"/>
        </w:rPr>
        <w:t>.</w:t>
      </w:r>
    </w:p>
    <w:p w:rsidR="00826B7F" w:rsidRPr="00A042A5" w:rsidRDefault="00826B7F" w:rsidP="00A042A5">
      <w:pPr>
        <w:numPr>
          <w:ilvl w:val="0"/>
          <w:numId w:val="18"/>
        </w:numPr>
        <w:spacing w:after="0" w:line="240" w:lineRule="auto"/>
        <w:rPr>
          <w:rFonts w:asciiTheme="minorHAnsi" w:eastAsia="Times New Roman" w:hAnsiTheme="minorHAnsi"/>
        </w:rPr>
      </w:pPr>
      <w:r>
        <w:rPr>
          <w:rFonts w:asciiTheme="minorHAnsi" w:hAnsiTheme="minorHAnsi"/>
        </w:rPr>
        <w:t>Support Security Requirements both Federal and State.</w:t>
      </w:r>
    </w:p>
    <w:p w:rsidR="005C5E26" w:rsidRDefault="00ED2BCF" w:rsidP="00470EA0">
      <w:pPr>
        <w:spacing w:before="100" w:beforeAutospacing="1" w:after="100" w:afterAutospacing="1" w:line="240" w:lineRule="auto"/>
        <w:jc w:val="both"/>
        <w:rPr>
          <w:rFonts w:asciiTheme="minorHAnsi" w:hAnsiTheme="minorHAnsi"/>
          <w:lang w:eastAsia="he-IL"/>
        </w:rPr>
      </w:pPr>
      <w:r w:rsidRPr="00202B98">
        <w:rPr>
          <w:rFonts w:asciiTheme="minorHAnsi" w:hAnsiTheme="minorHAnsi"/>
        </w:rPr>
        <w:t xml:space="preserve">With this migration, </w:t>
      </w:r>
      <w:r>
        <w:rPr>
          <w:rFonts w:asciiTheme="minorHAnsi" w:hAnsiTheme="minorHAnsi"/>
        </w:rPr>
        <w:t>DCF</w:t>
      </w:r>
      <w:r w:rsidRPr="00202B98">
        <w:rPr>
          <w:rFonts w:asciiTheme="minorHAnsi" w:hAnsiTheme="minorHAnsi"/>
        </w:rPr>
        <w:t xml:space="preserve"> intends </w:t>
      </w:r>
      <w:r w:rsidRPr="00202B98">
        <w:rPr>
          <w:rFonts w:asciiTheme="minorHAnsi" w:hAnsiTheme="minorHAnsi"/>
          <w:lang w:eastAsia="he-IL"/>
        </w:rPr>
        <w:t>to change the underlying technology</w:t>
      </w:r>
      <w:r>
        <w:rPr>
          <w:rFonts w:asciiTheme="minorHAnsi" w:hAnsiTheme="minorHAnsi"/>
          <w:lang w:eastAsia="he-IL"/>
        </w:rPr>
        <w:t xml:space="preserve"> only</w:t>
      </w:r>
      <w:r w:rsidRPr="00202B98">
        <w:rPr>
          <w:rFonts w:asciiTheme="minorHAnsi" w:hAnsiTheme="minorHAnsi"/>
          <w:lang w:eastAsia="he-IL"/>
        </w:rPr>
        <w:t xml:space="preserve">, not the functionality of the system.  </w:t>
      </w:r>
      <w:r w:rsidR="00CD56B9">
        <w:rPr>
          <w:rFonts w:asciiTheme="minorHAnsi" w:hAnsiTheme="minorHAnsi"/>
          <w:lang w:eastAsia="he-IL"/>
        </w:rPr>
        <w:t>Fu</w:t>
      </w:r>
      <w:r w:rsidRPr="00202B98">
        <w:rPr>
          <w:rFonts w:asciiTheme="minorHAnsi" w:hAnsiTheme="minorHAnsi"/>
          <w:lang w:eastAsia="he-IL"/>
        </w:rPr>
        <w:t xml:space="preserve">ndamental business rules/processes are not intended to change.  </w:t>
      </w:r>
      <w:bookmarkStart w:id="8" w:name="_Hlk6208868"/>
    </w:p>
    <w:p w:rsidR="005C5E26" w:rsidRDefault="005C5E26" w:rsidP="005C5E26">
      <w:pPr>
        <w:pStyle w:val="Heading3"/>
        <w:rPr>
          <w:lang w:eastAsia="he-IL"/>
        </w:rPr>
      </w:pPr>
      <w:bookmarkStart w:id="9" w:name="Projected_Release_Schedule"/>
      <w:bookmarkStart w:id="10" w:name="_Toc6318277"/>
      <w:bookmarkEnd w:id="9"/>
      <w:r>
        <w:rPr>
          <w:lang w:eastAsia="he-IL"/>
        </w:rPr>
        <w:t>Projected Release Schedule</w:t>
      </w:r>
      <w:bookmarkEnd w:id="10"/>
    </w:p>
    <w:p w:rsidR="00CD66F0" w:rsidRDefault="005F3ACD" w:rsidP="00470EA0">
      <w:pPr>
        <w:spacing w:before="100" w:beforeAutospacing="1" w:after="100" w:afterAutospacing="1" w:line="240" w:lineRule="auto"/>
        <w:jc w:val="both"/>
        <w:rPr>
          <w:rFonts w:asciiTheme="minorHAnsi" w:hAnsiTheme="minorHAnsi"/>
          <w:lang w:val="en"/>
        </w:rPr>
      </w:pPr>
      <w:r>
        <w:rPr>
          <w:rFonts w:asciiTheme="minorHAnsi" w:hAnsiTheme="minorHAnsi"/>
          <w:lang w:eastAsia="he-IL"/>
        </w:rPr>
        <w:t>O</w:t>
      </w:r>
      <w:r w:rsidR="00ED2BCF" w:rsidRPr="00202B98">
        <w:rPr>
          <w:rFonts w:asciiTheme="minorHAnsi" w:hAnsiTheme="minorHAnsi"/>
          <w:lang w:eastAsia="he-IL"/>
        </w:rPr>
        <w:t xml:space="preserve">nce migration to a new platform is completed, </w:t>
      </w:r>
      <w:r w:rsidR="00ED2BCF" w:rsidRPr="00202B98">
        <w:rPr>
          <w:rFonts w:asciiTheme="minorHAnsi" w:hAnsiTheme="minorHAnsi"/>
          <w:lang w:val="en"/>
        </w:rPr>
        <w:t>subsequent modernization projects will be undertaken to align the system with current and future business needs.</w:t>
      </w:r>
      <w:bookmarkEnd w:id="8"/>
    </w:p>
    <w:p w:rsidR="005C5E26" w:rsidRDefault="00B0243E" w:rsidP="00470EA0">
      <w:pPr>
        <w:spacing w:before="100" w:beforeAutospacing="1" w:after="100" w:afterAutospacing="1" w:line="240" w:lineRule="auto"/>
        <w:jc w:val="both"/>
      </w:pPr>
      <w:r w:rsidRPr="00B0243E">
        <w:rPr>
          <w:noProof/>
        </w:rPr>
        <w:drawing>
          <wp:inline distT="0" distB="0" distL="0" distR="0" wp14:anchorId="289868C3" wp14:editId="79F7BAE8">
            <wp:extent cx="6276975" cy="3819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76975" cy="3819525"/>
                    </a:xfrm>
                    <a:prstGeom prst="rect">
                      <a:avLst/>
                    </a:prstGeom>
                    <a:noFill/>
                    <a:ln>
                      <a:noFill/>
                    </a:ln>
                  </pic:spPr>
                </pic:pic>
              </a:graphicData>
            </a:graphic>
          </wp:inline>
        </w:drawing>
      </w:r>
    </w:p>
    <w:p w:rsidR="00776A2B" w:rsidRDefault="00D24A91" w:rsidP="005507D2">
      <w:pPr>
        <w:pStyle w:val="Heading3"/>
        <w:rPr>
          <w:lang w:val="en-US"/>
        </w:rPr>
      </w:pPr>
      <w:bookmarkStart w:id="11" w:name="Technical_Background"/>
      <w:bookmarkStart w:id="12" w:name="_Toc395617907"/>
      <w:bookmarkStart w:id="13" w:name="_Toc395617960"/>
      <w:bookmarkStart w:id="14" w:name="_Toc395618069"/>
      <w:bookmarkStart w:id="15" w:name="_Toc6318278"/>
      <w:bookmarkEnd w:id="11"/>
      <w:r>
        <w:rPr>
          <w:lang w:val="en-US"/>
        </w:rPr>
        <w:t>Technical Background</w:t>
      </w:r>
      <w:bookmarkEnd w:id="12"/>
      <w:bookmarkEnd w:id="13"/>
      <w:bookmarkEnd w:id="14"/>
      <w:bookmarkEnd w:id="15"/>
    </w:p>
    <w:p w:rsidR="00B02BA3" w:rsidRDefault="00776A2B" w:rsidP="00BE7354">
      <w:pPr>
        <w:pStyle w:val="NoSpacing"/>
        <w:jc w:val="both"/>
      </w:pPr>
      <w:r w:rsidRPr="00CC4958">
        <w:t xml:space="preserve">Current applications reside on either a mainframe </w:t>
      </w:r>
      <w:r>
        <w:t>(IBM Z/</w:t>
      </w:r>
      <w:r w:rsidR="00BF4B70">
        <w:t>OS</w:t>
      </w:r>
      <w:r>
        <w:t xml:space="preserve">) </w:t>
      </w:r>
      <w:r w:rsidRPr="00CC4958">
        <w:t xml:space="preserve">or a server platform. The mainframe applications were developed using either </w:t>
      </w:r>
      <w:r w:rsidR="008C0870">
        <w:t>CA:GEN</w:t>
      </w:r>
      <w:r w:rsidR="003D6583">
        <w:t xml:space="preserve"> </w:t>
      </w:r>
      <w:r w:rsidRPr="00CC4958">
        <w:t xml:space="preserve">COBOL, </w:t>
      </w:r>
      <w:r>
        <w:t xml:space="preserve">CICS/COBOL, </w:t>
      </w:r>
      <w:r w:rsidRPr="00CC4958">
        <w:t>or a combination of these.</w:t>
      </w:r>
      <w:r>
        <w:t xml:space="preserve"> </w:t>
      </w:r>
      <w:r w:rsidRPr="00CC4958">
        <w:t>Current web applications are predominately</w:t>
      </w:r>
      <w:r w:rsidR="008C0870">
        <w:t xml:space="preserve"> .Net (C# and ASP.Net) running on Windows server</w:t>
      </w:r>
      <w:r w:rsidR="003D6583">
        <w:t xml:space="preserve"> using Attunity and/or CA:Gen Com proxy for DB2 Access</w:t>
      </w:r>
      <w:r w:rsidRPr="00CC4958">
        <w:t xml:space="preserve">. </w:t>
      </w:r>
      <w:r w:rsidR="003D6583">
        <w:br/>
      </w:r>
    </w:p>
    <w:p w:rsidR="00776A2B" w:rsidRDefault="00776A2B" w:rsidP="00BE7354">
      <w:pPr>
        <w:pStyle w:val="NoSpacing"/>
        <w:jc w:val="both"/>
      </w:pPr>
      <w:r w:rsidRPr="00CC4958">
        <w:t>There are also some smaller</w:t>
      </w:r>
      <w:r>
        <w:t xml:space="preserve">.NET </w:t>
      </w:r>
      <w:r w:rsidRPr="00CC4958">
        <w:t>applicati</w:t>
      </w:r>
      <w:r>
        <w:t xml:space="preserve">ons running on Windows servers. </w:t>
      </w:r>
      <w:r w:rsidR="003D6583">
        <w:t xml:space="preserve">The </w:t>
      </w:r>
      <w:r>
        <w:t xml:space="preserve">Database being utilized </w:t>
      </w:r>
      <w:r w:rsidR="003D6583">
        <w:t xml:space="preserve">is </w:t>
      </w:r>
      <w:r>
        <w:t>DB2.</w:t>
      </w:r>
      <w:r w:rsidR="00A72E52">
        <w:t xml:space="preserve">  </w:t>
      </w:r>
      <w:r w:rsidR="008712B5">
        <w:t>S</w:t>
      </w:r>
      <w:r w:rsidR="00A72E52">
        <w:t xml:space="preserve">ee </w:t>
      </w:r>
      <w:r w:rsidR="00A72E52" w:rsidRPr="00BE7354">
        <w:rPr>
          <w:i/>
        </w:rPr>
        <w:t>Appendix</w:t>
      </w:r>
      <w:r w:rsidR="003D6583">
        <w:rPr>
          <w:i/>
        </w:rPr>
        <w:t>es</w:t>
      </w:r>
      <w:r w:rsidR="00A72E52" w:rsidRPr="00BE7354">
        <w:rPr>
          <w:i/>
        </w:rPr>
        <w:t xml:space="preserve"> 1</w:t>
      </w:r>
      <w:r w:rsidR="003D6583">
        <w:rPr>
          <w:i/>
        </w:rPr>
        <w:t xml:space="preserve"> through 3</w:t>
      </w:r>
      <w:r w:rsidR="00A72E52">
        <w:rPr>
          <w:i/>
        </w:rPr>
        <w:t xml:space="preserve"> </w:t>
      </w:r>
      <w:r w:rsidR="003D6583">
        <w:rPr>
          <w:i/>
        </w:rPr>
        <w:t xml:space="preserve"> for application details </w:t>
      </w:r>
      <w:r w:rsidR="00A72E52">
        <w:t>(that will be included in this conversion).</w:t>
      </w:r>
    </w:p>
    <w:p w:rsidR="00202B98" w:rsidRDefault="00202B98" w:rsidP="00BE7354">
      <w:pPr>
        <w:pStyle w:val="NoSpacing"/>
        <w:jc w:val="both"/>
      </w:pPr>
    </w:p>
    <w:p w:rsidR="006D012B" w:rsidRDefault="008F4E1D" w:rsidP="00BE7354">
      <w:pPr>
        <w:pStyle w:val="NoSpacing"/>
        <w:jc w:val="both"/>
      </w:pPr>
      <w:r>
        <w:lastRenderedPageBreak/>
        <w:t>The core</w:t>
      </w:r>
      <w:r w:rsidR="002D770B">
        <w:t xml:space="preserve"> </w:t>
      </w:r>
      <w:r>
        <w:t xml:space="preserve">business applications are mainframe applications that have been in existence for up to 20 years and support </w:t>
      </w:r>
      <w:r w:rsidR="006D012B">
        <w:t>DCF</w:t>
      </w:r>
      <w:r>
        <w:t xml:space="preserve"> </w:t>
      </w:r>
      <w:r w:rsidR="008C0870">
        <w:t xml:space="preserve">Child Support Services </w:t>
      </w:r>
      <w:r>
        <w:t xml:space="preserve">core business programs. These applications are comprised of both online and batch functionality. </w:t>
      </w:r>
      <w:bookmarkStart w:id="16" w:name="_Hlk6211842"/>
      <w:r>
        <w:t xml:space="preserve">Source code repositories include Librarian for COBOL modules, and the </w:t>
      </w:r>
      <w:r w:rsidR="001C2C10">
        <w:t>CA</w:t>
      </w:r>
      <w:r>
        <w:t>:Gen libraries</w:t>
      </w:r>
      <w:r w:rsidR="00383B39">
        <w:t xml:space="preserve"> and </w:t>
      </w:r>
      <w:r w:rsidR="00383B39" w:rsidRPr="00884569">
        <w:t>models</w:t>
      </w:r>
      <w:r w:rsidRPr="00884569">
        <w:t xml:space="preserve">.  Development staff use ROSCOE, TSO, and the </w:t>
      </w:r>
      <w:r w:rsidR="001C2C10" w:rsidRPr="00884569">
        <w:t>C</w:t>
      </w:r>
      <w:r w:rsidR="001C2C10">
        <w:t>A</w:t>
      </w:r>
      <w:r w:rsidRPr="00884569">
        <w:t>:Gen toolset for development work</w:t>
      </w:r>
      <w:r w:rsidR="00383B39" w:rsidRPr="00884569">
        <w:t xml:space="preserve"> on the mainframe and Visual Studio</w:t>
      </w:r>
      <w:r w:rsidR="00EE1319">
        <w:t xml:space="preserve"> with Attunity</w:t>
      </w:r>
      <w:r w:rsidR="00383B39" w:rsidRPr="00884569">
        <w:t xml:space="preserve"> </w:t>
      </w:r>
      <w:r w:rsidR="00EE1319">
        <w:t xml:space="preserve">(for DB2 connectivity) </w:t>
      </w:r>
      <w:r w:rsidR="00383B39" w:rsidRPr="00884569">
        <w:t>in the server environments</w:t>
      </w:r>
      <w:r w:rsidRPr="002D770B">
        <w:t xml:space="preserve">. </w:t>
      </w:r>
      <w:r w:rsidR="008712B5" w:rsidRPr="002D770B">
        <w:t>S</w:t>
      </w:r>
      <w:r w:rsidR="00A72E52" w:rsidRPr="002D770B">
        <w:t xml:space="preserve">ee </w:t>
      </w:r>
      <w:r w:rsidR="00A72E52" w:rsidRPr="002D770B">
        <w:rPr>
          <w:i/>
        </w:rPr>
        <w:t>Appendix</w:t>
      </w:r>
      <w:r w:rsidR="003D6583" w:rsidRPr="002D770B">
        <w:rPr>
          <w:i/>
        </w:rPr>
        <w:t>es</w:t>
      </w:r>
      <w:r w:rsidR="00A72E52" w:rsidRPr="002D770B">
        <w:rPr>
          <w:i/>
        </w:rPr>
        <w:t xml:space="preserve"> </w:t>
      </w:r>
      <w:r w:rsidR="008712B5" w:rsidRPr="002D770B">
        <w:rPr>
          <w:i/>
        </w:rPr>
        <w:t>1</w:t>
      </w:r>
      <w:r w:rsidR="003D6583" w:rsidRPr="002D770B">
        <w:rPr>
          <w:i/>
        </w:rPr>
        <w:t xml:space="preserve"> through 3 for application details</w:t>
      </w:r>
      <w:r w:rsidR="00A72E52" w:rsidRPr="002D770B">
        <w:t>.</w:t>
      </w:r>
      <w:r w:rsidR="00A72E52">
        <w:t xml:space="preserve">  </w:t>
      </w:r>
    </w:p>
    <w:p w:rsidR="006D012B" w:rsidRDefault="006D012B" w:rsidP="00BE7354">
      <w:pPr>
        <w:pStyle w:val="NoSpacing"/>
        <w:jc w:val="both"/>
      </w:pPr>
    </w:p>
    <w:p w:rsidR="00547DA9" w:rsidRDefault="006156D5" w:rsidP="00030FDD">
      <w:pPr>
        <w:pStyle w:val="NoSpacing"/>
        <w:jc w:val="both"/>
      </w:pPr>
      <w:r>
        <w:t>Additional system software is utilized in support of the core business applicatio</w:t>
      </w:r>
      <w:r w:rsidR="005F3ACD">
        <w:t>n</w:t>
      </w:r>
      <w:r w:rsidR="00B176AA">
        <w:t>s</w:t>
      </w:r>
      <w:r>
        <w:t>:</w:t>
      </w:r>
      <w:r w:rsidR="003D6583">
        <w:t xml:space="preserve"> </w:t>
      </w:r>
      <w:r w:rsidR="008C0870">
        <w:t>Rocket BlueZo</w:t>
      </w:r>
      <w:r w:rsidR="003D6583">
        <w:t>n</w:t>
      </w:r>
      <w:r w:rsidR="008C0870">
        <w:t>e</w:t>
      </w:r>
      <w:r>
        <w:t>; Attunity; BMC; CICS; Cyberfusion</w:t>
      </w:r>
      <w:r w:rsidR="0031335C">
        <w:t xml:space="preserve">; GoldenGate; </w:t>
      </w:r>
      <w:r>
        <w:t xml:space="preserve"> Job Track; TMON; Top Secret; Version Control log; </w:t>
      </w:r>
      <w:r w:rsidR="00ED54B6">
        <w:t>and,</w:t>
      </w:r>
      <w:r w:rsidR="008C0870">
        <w:t xml:space="preserve"> </w:t>
      </w:r>
      <w:r w:rsidR="003D6583">
        <w:t xml:space="preserve">Visual Studio with </w:t>
      </w:r>
      <w:r w:rsidR="008C0870">
        <w:t>Team Foundation Server</w:t>
      </w:r>
      <w:r w:rsidR="00ED54B6">
        <w:t xml:space="preserve">.  </w:t>
      </w:r>
      <w:bookmarkEnd w:id="16"/>
    </w:p>
    <w:p w:rsidR="00383B39" w:rsidRDefault="00383B39" w:rsidP="00030FDD">
      <w:pPr>
        <w:pStyle w:val="NoSpacing"/>
        <w:jc w:val="both"/>
      </w:pPr>
    </w:p>
    <w:p w:rsidR="006D012B" w:rsidRPr="00D27CFB" w:rsidRDefault="00383B39" w:rsidP="008F4E1D">
      <w:pPr>
        <w:pStyle w:val="FOXBodyText"/>
        <w:jc w:val="both"/>
        <w:rPr>
          <w:rFonts w:ascii="Calibri" w:hAnsi="Calibri"/>
        </w:rPr>
      </w:pPr>
      <w:r>
        <w:rPr>
          <w:rFonts w:ascii="Calibri" w:hAnsi="Calibri"/>
        </w:rPr>
        <w:t xml:space="preserve">The primary databases DCF </w:t>
      </w:r>
      <w:r w:rsidR="008C0870">
        <w:rPr>
          <w:rFonts w:ascii="Calibri" w:hAnsi="Calibri"/>
        </w:rPr>
        <w:t xml:space="preserve">Child Support Services </w:t>
      </w:r>
      <w:r>
        <w:rPr>
          <w:rFonts w:ascii="Calibri" w:hAnsi="Calibri"/>
        </w:rPr>
        <w:t>use</w:t>
      </w:r>
      <w:r w:rsidR="008C0870">
        <w:rPr>
          <w:rFonts w:ascii="Calibri" w:hAnsi="Calibri"/>
        </w:rPr>
        <w:t>s</w:t>
      </w:r>
      <w:r w:rsidR="008007FF" w:rsidRPr="00D27CFB">
        <w:rPr>
          <w:rFonts w:ascii="Calibri" w:hAnsi="Calibri"/>
        </w:rPr>
        <w:t xml:space="preserve"> to manage and store its mainframe data </w:t>
      </w:r>
      <w:r w:rsidR="008C0870">
        <w:rPr>
          <w:rFonts w:ascii="Calibri" w:hAnsi="Calibri"/>
        </w:rPr>
        <w:t xml:space="preserve">is </w:t>
      </w:r>
      <w:r w:rsidR="008007FF" w:rsidRPr="00D27CFB">
        <w:rPr>
          <w:rFonts w:ascii="Calibri" w:hAnsi="Calibri"/>
        </w:rPr>
        <w:t xml:space="preserve">DB2.  </w:t>
      </w:r>
    </w:p>
    <w:p w:rsidR="008F4E1D" w:rsidRPr="00D27CFB" w:rsidRDefault="008F4E1D" w:rsidP="008F4E1D">
      <w:pPr>
        <w:pStyle w:val="FOXBodyText"/>
        <w:jc w:val="both"/>
        <w:rPr>
          <w:rFonts w:ascii="Calibri" w:hAnsi="Calibri"/>
        </w:rPr>
      </w:pPr>
      <w:r w:rsidRPr="00D27CFB">
        <w:rPr>
          <w:rFonts w:ascii="Calibri" w:hAnsi="Calibri"/>
        </w:rPr>
        <w:t xml:space="preserve">Interfaces are a critical component to the operation of DCF </w:t>
      </w:r>
      <w:r w:rsidR="008C0870">
        <w:rPr>
          <w:rFonts w:ascii="Calibri" w:hAnsi="Calibri"/>
        </w:rPr>
        <w:t xml:space="preserve">Child Support Services </w:t>
      </w:r>
      <w:r w:rsidRPr="00D27CFB">
        <w:rPr>
          <w:rFonts w:ascii="Calibri" w:hAnsi="Calibri"/>
        </w:rPr>
        <w:t>systems</w:t>
      </w:r>
      <w:r w:rsidR="00665FB0" w:rsidRPr="00D27CFB">
        <w:rPr>
          <w:rFonts w:ascii="Calibri" w:hAnsi="Calibri"/>
        </w:rPr>
        <w:t xml:space="preserve"> and </w:t>
      </w:r>
      <w:r w:rsidR="008C0870">
        <w:rPr>
          <w:rFonts w:ascii="Calibri" w:hAnsi="Calibri"/>
        </w:rPr>
        <w:t xml:space="preserve">are responsible </w:t>
      </w:r>
      <w:r w:rsidRPr="00D27CFB">
        <w:rPr>
          <w:rFonts w:ascii="Calibri" w:hAnsi="Calibri"/>
        </w:rPr>
        <w:t xml:space="preserve">for the collection and sharing of data that is vital for effective and efficient operation of </w:t>
      </w:r>
      <w:r w:rsidR="00665FB0" w:rsidRPr="00D27CFB">
        <w:rPr>
          <w:rFonts w:ascii="Calibri" w:hAnsi="Calibri"/>
        </w:rPr>
        <w:t>DCF</w:t>
      </w:r>
      <w:r w:rsidRPr="00D27CFB">
        <w:rPr>
          <w:rFonts w:ascii="Calibri" w:hAnsi="Calibri"/>
        </w:rPr>
        <w:t xml:space="preserve"> </w:t>
      </w:r>
      <w:r w:rsidR="008C0870">
        <w:rPr>
          <w:rFonts w:ascii="Calibri" w:hAnsi="Calibri"/>
        </w:rPr>
        <w:t xml:space="preserve">Child Support Services </w:t>
      </w:r>
      <w:r w:rsidRPr="00D27CFB">
        <w:rPr>
          <w:rFonts w:ascii="Calibri" w:hAnsi="Calibri"/>
        </w:rPr>
        <w:t>programs</w:t>
      </w:r>
      <w:r w:rsidR="00665FB0" w:rsidRPr="00D27CFB">
        <w:rPr>
          <w:rFonts w:ascii="Calibri" w:hAnsi="Calibri"/>
        </w:rPr>
        <w:t xml:space="preserve"> i</w:t>
      </w:r>
      <w:r w:rsidRPr="00D27CFB">
        <w:rPr>
          <w:rFonts w:ascii="Calibri" w:hAnsi="Calibri"/>
        </w:rPr>
        <w:t>n a reliable, accurate, and timely manner.</w:t>
      </w:r>
    </w:p>
    <w:p w:rsidR="008F4E1D" w:rsidRPr="00EC76DC" w:rsidRDefault="008F4E1D" w:rsidP="008F4E1D">
      <w:pPr>
        <w:pStyle w:val="FOXBodyText"/>
        <w:jc w:val="both"/>
      </w:pPr>
      <w:r w:rsidRPr="00D27CFB">
        <w:rPr>
          <w:rFonts w:ascii="Calibri" w:hAnsi="Calibri"/>
        </w:rPr>
        <w:t xml:space="preserve">Interfaces </w:t>
      </w:r>
      <w:r w:rsidR="006D012B" w:rsidRPr="00D27CFB">
        <w:rPr>
          <w:rFonts w:ascii="Calibri" w:hAnsi="Calibri"/>
        </w:rPr>
        <w:t>e</w:t>
      </w:r>
      <w:r w:rsidRPr="00D27CFB">
        <w:rPr>
          <w:rFonts w:ascii="Calibri" w:hAnsi="Calibri"/>
        </w:rPr>
        <w:t xml:space="preserve">nable the exchange of data between systems within </w:t>
      </w:r>
      <w:r w:rsidR="006D012B" w:rsidRPr="00D27CFB">
        <w:rPr>
          <w:rFonts w:ascii="Calibri" w:hAnsi="Calibri"/>
        </w:rPr>
        <w:t>DCF</w:t>
      </w:r>
      <w:r w:rsidRPr="00D27CFB">
        <w:rPr>
          <w:rFonts w:ascii="Calibri" w:hAnsi="Calibri"/>
        </w:rPr>
        <w:t xml:space="preserve">, with other State Agencies, Federal Government entities, and other interested parties; </w:t>
      </w:r>
      <w:r w:rsidR="00A042A5" w:rsidRPr="00D27CFB">
        <w:rPr>
          <w:rFonts w:ascii="Calibri" w:hAnsi="Calibri"/>
        </w:rPr>
        <w:t>community-based</w:t>
      </w:r>
      <w:r w:rsidRPr="00D27CFB">
        <w:rPr>
          <w:rFonts w:ascii="Calibri" w:hAnsi="Calibri"/>
        </w:rPr>
        <w:t xml:space="preserve"> organizations, service providers, and contractors. </w:t>
      </w:r>
    </w:p>
    <w:p w:rsidR="00A72E52" w:rsidRDefault="008C0870" w:rsidP="008F4E1D">
      <w:pPr>
        <w:spacing w:after="0" w:line="240" w:lineRule="auto"/>
        <w:jc w:val="both"/>
      </w:pPr>
      <w:r w:rsidRPr="00602201">
        <w:t xml:space="preserve">Kansas DCF Child Support Services KAECSES-CSE mainframe applications are hosted / operated by Ensono.  </w:t>
      </w:r>
    </w:p>
    <w:p w:rsidR="006005A2" w:rsidRDefault="006005A2" w:rsidP="00D92DAE">
      <w:pPr>
        <w:pStyle w:val="PSBody1"/>
      </w:pPr>
    </w:p>
    <w:p w:rsidR="006005A2" w:rsidRDefault="006005A2" w:rsidP="00787970">
      <w:pPr>
        <w:pStyle w:val="PSBody1"/>
      </w:pPr>
      <w:r>
        <w:t>Figure 1, below, shows the flow of information within the current technology.</w:t>
      </w:r>
    </w:p>
    <w:p w:rsidR="006005A2" w:rsidRDefault="00B96BE2" w:rsidP="006005A2">
      <w:pPr>
        <w:spacing w:after="0" w:line="240" w:lineRule="auto"/>
        <w:jc w:val="both"/>
      </w:pPr>
      <w:r>
        <w:rPr>
          <w:noProof/>
        </w:rPr>
        <mc:AlternateContent>
          <mc:Choice Requires="wps">
            <w:drawing>
              <wp:anchor distT="0" distB="0" distL="114300" distR="114300" simplePos="0" relativeHeight="251659264" behindDoc="0" locked="0" layoutInCell="1" allowOverlap="1" wp14:anchorId="2FCA4DB8" wp14:editId="7F1453FF">
                <wp:simplePos x="0" y="0"/>
                <wp:positionH relativeFrom="column">
                  <wp:posOffset>3574473</wp:posOffset>
                </wp:positionH>
                <wp:positionV relativeFrom="paragraph">
                  <wp:posOffset>2498214</wp:posOffset>
                </wp:positionV>
                <wp:extent cx="629392" cy="635330"/>
                <wp:effectExtent l="0" t="0" r="0" b="0"/>
                <wp:wrapNone/>
                <wp:docPr id="5" name="Rectangle 5"/>
                <wp:cNvGraphicFramePr/>
                <a:graphic xmlns:a="http://schemas.openxmlformats.org/drawingml/2006/main">
                  <a:graphicData uri="http://schemas.microsoft.com/office/word/2010/wordprocessingShape">
                    <wps:wsp>
                      <wps:cNvSpPr/>
                      <wps:spPr>
                        <a:xfrm>
                          <a:off x="0" y="0"/>
                          <a:ext cx="629392" cy="6353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ED944D" id="Rectangle 5" o:spid="_x0000_s1026" style="position:absolute;margin-left:281.45pt;margin-top:196.7pt;width:49.55pt;height:50.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" fillcolor="white [3212]" stroked="f" strokeweight="2pt"/>
            </w:pict>
          </mc:Fallback>
        </mc:AlternateContent>
      </w:r>
      <w:r w:rsidR="006005A2">
        <w:rPr>
          <w:noProof/>
        </w:rPr>
        <w:drawing>
          <wp:inline distT="0" distB="0" distL="0" distR="0" wp14:anchorId="49E75AC4" wp14:editId="4B91F83B">
            <wp:extent cx="5082639" cy="335470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SE diagram pic.jpg"/>
                    <pic:cNvPicPr/>
                  </pic:nvPicPr>
                  <pic:blipFill>
                    <a:blip r:embed="rId15">
                      <a:extLst>
                        <a:ext uri="{28A0092B-C50C-407E-A947-70E740481C1C}">
                          <a14:useLocalDpi xmlns:a14="http://schemas.microsoft.com/office/drawing/2010/main" val="0"/>
                        </a:ext>
                      </a:extLst>
                    </a:blip>
                    <a:stretch>
                      <a:fillRect/>
                    </a:stretch>
                  </pic:blipFill>
                  <pic:spPr>
                    <a:xfrm>
                      <a:off x="0" y="0"/>
                      <a:ext cx="5094322" cy="3362416"/>
                    </a:xfrm>
                    <a:prstGeom prst="rect">
                      <a:avLst/>
                    </a:prstGeom>
                  </pic:spPr>
                </pic:pic>
              </a:graphicData>
            </a:graphic>
          </wp:inline>
        </w:drawing>
      </w:r>
    </w:p>
    <w:p w:rsidR="006005A2" w:rsidRDefault="007864D3" w:rsidP="007864D3">
      <w:pPr>
        <w:pStyle w:val="Caption"/>
        <w:jc w:val="center"/>
      </w:pPr>
      <w:r>
        <w:t xml:space="preserve">Figure </w:t>
      </w:r>
      <w:r w:rsidR="007C3B66">
        <w:rPr>
          <w:noProof/>
        </w:rPr>
        <w:fldChar w:fldCharType="begin"/>
      </w:r>
      <w:r w:rsidR="007C3B66">
        <w:rPr>
          <w:noProof/>
        </w:rPr>
        <w:instrText xml:space="preserve"> SEQ Figure \* ARABIC </w:instrText>
      </w:r>
      <w:r w:rsidR="007C3B66">
        <w:rPr>
          <w:noProof/>
        </w:rPr>
        <w:fldChar w:fldCharType="separate"/>
      </w:r>
      <w:r w:rsidR="004F0C0D">
        <w:rPr>
          <w:noProof/>
        </w:rPr>
        <w:t>1</w:t>
      </w:r>
      <w:r w:rsidR="007C3B66">
        <w:rPr>
          <w:noProof/>
        </w:rPr>
        <w:fldChar w:fldCharType="end"/>
      </w:r>
      <w:r>
        <w:t>: Flow of Information within Current Technology</w:t>
      </w:r>
    </w:p>
    <w:p w:rsidR="006005A2" w:rsidRPr="00761EE2" w:rsidRDefault="006005A2" w:rsidP="00D92DAE">
      <w:pPr>
        <w:pStyle w:val="PSBody1"/>
        <w:numPr>
          <w:ilvl w:val="0"/>
          <w:numId w:val="19"/>
        </w:numPr>
      </w:pPr>
      <w:r w:rsidRPr="00761EE2">
        <w:lastRenderedPageBreak/>
        <w:t>On the right (mainframe) side, the core of the system is the KAECSES-CSE mainframe system, written primarily in CA:G</w:t>
      </w:r>
      <w:r w:rsidR="00016FDF">
        <w:t>EN</w:t>
      </w:r>
      <w:r w:rsidRPr="00761EE2">
        <w:t xml:space="preserve"> COBOL and CICS COBOL.</w:t>
      </w:r>
    </w:p>
    <w:p w:rsidR="006005A2" w:rsidRPr="00761EE2" w:rsidRDefault="006005A2" w:rsidP="00787970">
      <w:pPr>
        <w:pStyle w:val="PSBody1"/>
        <w:numPr>
          <w:ilvl w:val="0"/>
          <w:numId w:val="19"/>
        </w:numPr>
      </w:pPr>
      <w:r w:rsidRPr="00761EE2">
        <w:t xml:space="preserve">Also, on the right </w:t>
      </w:r>
      <w:r w:rsidR="00B96BE2">
        <w:t>is the core</w:t>
      </w:r>
      <w:r w:rsidR="00761EE2" w:rsidRPr="00761EE2">
        <w:t xml:space="preserve"> database, which is</w:t>
      </w:r>
      <w:r w:rsidRPr="00761EE2">
        <w:t xml:space="preserve"> hosted on the </w:t>
      </w:r>
      <w:r w:rsidR="00F276A0" w:rsidRPr="00761EE2">
        <w:t>mainframe</w:t>
      </w:r>
      <w:r w:rsidR="00B96BE2">
        <w:t xml:space="preserve"> in DB2</w:t>
      </w:r>
      <w:r w:rsidR="00F276A0" w:rsidRPr="00761EE2">
        <w:t xml:space="preserve">. </w:t>
      </w:r>
      <w:r w:rsidR="00B96BE2">
        <w:t xml:space="preserve"> </w:t>
      </w:r>
    </w:p>
    <w:p w:rsidR="006005A2" w:rsidRPr="00761EE2" w:rsidRDefault="006005A2" w:rsidP="006E499D">
      <w:pPr>
        <w:pStyle w:val="PSBody1"/>
        <w:numPr>
          <w:ilvl w:val="0"/>
          <w:numId w:val="19"/>
        </w:numPr>
      </w:pPr>
      <w:r w:rsidRPr="00761EE2">
        <w:t>On the middle-left is a small collection of ancillary applications. Most are written in .NET.</w:t>
      </w:r>
    </w:p>
    <w:p w:rsidR="006005A2" w:rsidRPr="00761EE2" w:rsidRDefault="006005A2" w:rsidP="001C7FC0">
      <w:pPr>
        <w:pStyle w:val="PSBody1"/>
        <w:numPr>
          <w:ilvl w:val="0"/>
          <w:numId w:val="19"/>
        </w:numPr>
      </w:pPr>
      <w:r w:rsidRPr="00761EE2">
        <w:t xml:space="preserve">On the top of the diagram are users. Most are human users, who access the system via either a Web browser (in the case of the ancillary applications in particular), or via a </w:t>
      </w:r>
      <w:r w:rsidR="00F276A0" w:rsidRPr="00761EE2">
        <w:t>3270-terminal</w:t>
      </w:r>
      <w:r w:rsidRPr="00761EE2">
        <w:t xml:space="preserve"> emulation application (</w:t>
      </w:r>
      <w:r w:rsidR="00F276A0" w:rsidRPr="00761EE2">
        <w:t xml:space="preserve">Rocket </w:t>
      </w:r>
      <w:r w:rsidRPr="00761EE2">
        <w:t xml:space="preserve">BlueZone is the current standard). </w:t>
      </w:r>
    </w:p>
    <w:p w:rsidR="006005A2" w:rsidRPr="00761EE2" w:rsidRDefault="006005A2" w:rsidP="00211F06">
      <w:pPr>
        <w:pStyle w:val="PSBody1"/>
        <w:numPr>
          <w:ilvl w:val="0"/>
          <w:numId w:val="19"/>
        </w:numPr>
      </w:pPr>
      <w:r w:rsidRPr="00761EE2">
        <w:t>Other systems that trade data with the IV-D system are shown as “Data Partners” in the client layer. With most interfaces being built on file transfers, the primary way of trading data with partners is through File Transfer Protocol (FTP), Secure File Transfer Protocol (SFTP), or proprietary file-exchange tools such as CyberFusion.</w:t>
      </w:r>
      <w:r w:rsidR="00F276A0" w:rsidRPr="00761EE2">
        <w:t xml:space="preserve">  </w:t>
      </w:r>
      <w:r w:rsidR="00F276A0" w:rsidRPr="00761EE2">
        <w:br/>
        <w:t>The MPI (Master Person Index) data exchange utilizes DB2 to sync/exchange data</w:t>
      </w:r>
      <w:r w:rsidR="00761EE2" w:rsidRPr="00761EE2">
        <w:t xml:space="preserve"> with other DCF programs using </w:t>
      </w:r>
      <w:r w:rsidR="007864D3">
        <w:t xml:space="preserve">GoldenGate middleware.  </w:t>
      </w:r>
    </w:p>
    <w:p w:rsidR="006005A2" w:rsidRPr="00761EE2" w:rsidRDefault="006005A2" w:rsidP="00B53F45">
      <w:pPr>
        <w:pStyle w:val="PSBody1"/>
        <w:numPr>
          <w:ilvl w:val="0"/>
          <w:numId w:val="19"/>
        </w:numPr>
      </w:pPr>
      <w:r w:rsidRPr="00761EE2">
        <w:t xml:space="preserve">KESSEP Print is shown as a client-layer element because it functions by “impersonating” a human user (screen scraping), but then secondarily processing the data it downloads (choosing a locally-stored </w:t>
      </w:r>
      <w:r w:rsidR="00C7623A" w:rsidRPr="00761EE2">
        <w:t xml:space="preserve">MS Word </w:t>
      </w:r>
      <w:r w:rsidRPr="00761EE2">
        <w:t xml:space="preserve">template and merging data with it). </w:t>
      </w:r>
      <w:r w:rsidR="00761EE2" w:rsidRPr="00761EE2">
        <w:t xml:space="preserve">This print process also has a server-based batch print feature to handle bulk document printing.  </w:t>
      </w:r>
      <w:r w:rsidRPr="00761EE2">
        <w:t>From this diagram’s perspective, it is just another client, however.</w:t>
      </w:r>
      <w:r w:rsidR="00761EE2" w:rsidRPr="00761EE2">
        <w:t xml:space="preserve">  </w:t>
      </w:r>
    </w:p>
    <w:p w:rsidR="006005A2" w:rsidRDefault="006005A2" w:rsidP="00B53F45">
      <w:pPr>
        <w:pStyle w:val="PSBody1"/>
        <w:numPr>
          <w:ilvl w:val="0"/>
          <w:numId w:val="19"/>
        </w:numPr>
      </w:pPr>
      <w:r w:rsidRPr="00761EE2">
        <w:t xml:space="preserve">Note that the absence of a database for the server side does not indicate the absence of a data layer, but rather that all data are stored in the primary databases that reside on the mainframe side. Native database drivers and middleware products such as </w:t>
      </w:r>
      <w:r w:rsidR="00F276A0" w:rsidRPr="00761EE2">
        <w:t xml:space="preserve">Attunity and </w:t>
      </w:r>
      <w:r w:rsidRPr="00761EE2">
        <w:t>COM</w:t>
      </w:r>
      <w:r w:rsidR="00F276A0" w:rsidRPr="00761EE2">
        <w:t xml:space="preserve"> </w:t>
      </w:r>
      <w:r w:rsidRPr="00761EE2">
        <w:t>Proxy provide the non-mainframe applications access to the data they need.</w:t>
      </w:r>
    </w:p>
    <w:p w:rsidR="00B210AA" w:rsidRPr="00B210AA" w:rsidRDefault="00B210AA" w:rsidP="00CD56B9">
      <w:pPr>
        <w:pStyle w:val="PSBody1"/>
        <w:numPr>
          <w:ilvl w:val="0"/>
          <w:numId w:val="19"/>
        </w:numPr>
      </w:pPr>
      <w:r>
        <w:t>*</w:t>
      </w:r>
      <w:r w:rsidRPr="00B210AA">
        <w:t>Special note concerning data export and conversion; portions of data relationships are defined and enforced in the CA:GEN models, while additional data relationships are defined</w:t>
      </w:r>
      <w:r>
        <w:t xml:space="preserve"> and enforced</w:t>
      </w:r>
      <w:r w:rsidRPr="00B210AA">
        <w:t xml:space="preserve"> in DB2.   </w:t>
      </w:r>
    </w:p>
    <w:p w:rsidR="008C0870" w:rsidRDefault="008C0870" w:rsidP="008F4E1D">
      <w:pPr>
        <w:spacing w:after="0" w:line="240" w:lineRule="auto"/>
        <w:jc w:val="both"/>
      </w:pPr>
    </w:p>
    <w:p w:rsidR="007864D3" w:rsidRDefault="007864D3" w:rsidP="00B53F45">
      <w:pPr>
        <w:pStyle w:val="PSBody1"/>
      </w:pPr>
    </w:p>
    <w:p w:rsidR="00761EE2" w:rsidRPr="00E70F41" w:rsidRDefault="00761EE2" w:rsidP="00CD56B9">
      <w:pPr>
        <w:pStyle w:val="PSBody1"/>
      </w:pPr>
      <w:r w:rsidRPr="00E70F41">
        <w:t>Current System Scope</w:t>
      </w:r>
    </w:p>
    <w:p w:rsidR="00761EE2" w:rsidRDefault="00761EE2" w:rsidP="00CD56B9">
      <w:pPr>
        <w:pStyle w:val="PSBody1"/>
      </w:pPr>
    </w:p>
    <w:p w:rsidR="00761EE2" w:rsidRDefault="00761EE2" w:rsidP="00CD56B9">
      <w:pPr>
        <w:pStyle w:val="PSBody1"/>
      </w:pPr>
      <w:r w:rsidRPr="00E70F41">
        <w:t>The IV-D system includes functionality for case initiation, location of noncustodial parents, establishment of paternity and support, enforcement of support, and distribution of support payments. Figure 2, below, shows the major areas of functionality within the current IV-D system.</w:t>
      </w:r>
    </w:p>
    <w:p w:rsidR="00761EE2" w:rsidRDefault="00761EE2" w:rsidP="00CD56B9">
      <w:pPr>
        <w:pStyle w:val="PSBody1"/>
      </w:pPr>
    </w:p>
    <w:p w:rsidR="00761EE2" w:rsidRDefault="00761EE2" w:rsidP="00CD56B9">
      <w:pPr>
        <w:pStyle w:val="PSBody1"/>
      </w:pPr>
      <w:r>
        <w:rPr>
          <w:noProof/>
        </w:rPr>
        <w:drawing>
          <wp:inline distT="0" distB="0" distL="0" distR="0" wp14:anchorId="39ECBFE8" wp14:editId="4A8B0444">
            <wp:extent cx="5487035" cy="1457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7035" cy="1457325"/>
                    </a:xfrm>
                    <a:prstGeom prst="rect">
                      <a:avLst/>
                    </a:prstGeom>
                    <a:noFill/>
                  </pic:spPr>
                </pic:pic>
              </a:graphicData>
            </a:graphic>
          </wp:inline>
        </w:drawing>
      </w:r>
    </w:p>
    <w:p w:rsidR="00761EE2" w:rsidRDefault="00761EE2" w:rsidP="00761EE2">
      <w:pPr>
        <w:pStyle w:val="Caption"/>
        <w:jc w:val="center"/>
      </w:pPr>
      <w:r>
        <w:t xml:space="preserve">Figure </w:t>
      </w:r>
      <w:r w:rsidR="007C3B66">
        <w:rPr>
          <w:noProof/>
        </w:rPr>
        <w:fldChar w:fldCharType="begin"/>
      </w:r>
      <w:r w:rsidR="007C3B66">
        <w:rPr>
          <w:noProof/>
        </w:rPr>
        <w:instrText xml:space="preserve"> SEQ Figure \* ARABIC </w:instrText>
      </w:r>
      <w:r w:rsidR="007C3B66">
        <w:rPr>
          <w:noProof/>
        </w:rPr>
        <w:fldChar w:fldCharType="separate"/>
      </w:r>
      <w:r w:rsidR="004F0C0D">
        <w:rPr>
          <w:noProof/>
        </w:rPr>
        <w:t>2</w:t>
      </w:r>
      <w:r w:rsidR="007C3B66">
        <w:rPr>
          <w:noProof/>
        </w:rPr>
        <w:fldChar w:fldCharType="end"/>
      </w:r>
      <w:r>
        <w:t>: Functional Elements Supported by the Current Technology</w:t>
      </w:r>
    </w:p>
    <w:p w:rsidR="00761EE2" w:rsidRPr="00E70F41" w:rsidRDefault="007864D3" w:rsidP="00D92DAE">
      <w:pPr>
        <w:pStyle w:val="PSBody1"/>
      </w:pPr>
      <w:r>
        <w:lastRenderedPageBreak/>
        <w:t xml:space="preserve">Batch Interface flow. </w:t>
      </w:r>
    </w:p>
    <w:p w:rsidR="00761EE2" w:rsidRDefault="00761EE2" w:rsidP="00787970">
      <w:pPr>
        <w:pStyle w:val="PSBody1"/>
      </w:pPr>
    </w:p>
    <w:p w:rsidR="00761EE2" w:rsidRDefault="00761EE2" w:rsidP="006E499D">
      <w:pPr>
        <w:pStyle w:val="PSBody1"/>
      </w:pPr>
      <w:r w:rsidRPr="00E70F41">
        <w:t xml:space="preserve">Figure 3, below, shows the flow of information between the IV-D system and the primary data partners. </w:t>
      </w:r>
    </w:p>
    <w:p w:rsidR="00761EE2" w:rsidRDefault="00761EE2" w:rsidP="00CD56B9">
      <w:pPr>
        <w:pStyle w:val="PSBody1"/>
      </w:pPr>
      <w:r>
        <w:rPr>
          <w:noProof/>
        </w:rPr>
        <w:drawing>
          <wp:inline distT="0" distB="0" distL="0" distR="0" wp14:anchorId="522F8E80" wp14:editId="057AB0A0">
            <wp:extent cx="4964677" cy="5515542"/>
            <wp:effectExtent l="0" t="0" r="762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4621" cy="5537699"/>
                    </a:xfrm>
                    <a:prstGeom prst="rect">
                      <a:avLst/>
                    </a:prstGeom>
                    <a:noFill/>
                  </pic:spPr>
                </pic:pic>
              </a:graphicData>
            </a:graphic>
          </wp:inline>
        </w:drawing>
      </w:r>
    </w:p>
    <w:p w:rsidR="00761EE2" w:rsidRPr="00E70F41" w:rsidRDefault="00761EE2" w:rsidP="00761EE2">
      <w:pPr>
        <w:pStyle w:val="Caption"/>
        <w:jc w:val="center"/>
      </w:pPr>
      <w:r>
        <w:t xml:space="preserve">Figure </w:t>
      </w:r>
      <w:r w:rsidR="007C3B66">
        <w:rPr>
          <w:noProof/>
        </w:rPr>
        <w:fldChar w:fldCharType="begin"/>
      </w:r>
      <w:r w:rsidR="007C3B66">
        <w:rPr>
          <w:noProof/>
        </w:rPr>
        <w:instrText xml:space="preserve"> SEQ Figure \* ARABIC </w:instrText>
      </w:r>
      <w:r w:rsidR="007C3B66">
        <w:rPr>
          <w:noProof/>
        </w:rPr>
        <w:fldChar w:fldCharType="separate"/>
      </w:r>
      <w:r w:rsidR="004F0C0D">
        <w:rPr>
          <w:noProof/>
        </w:rPr>
        <w:t>3</w:t>
      </w:r>
      <w:r w:rsidR="007C3B66">
        <w:rPr>
          <w:noProof/>
        </w:rPr>
        <w:fldChar w:fldCharType="end"/>
      </w:r>
      <w:r>
        <w:t>: Interfaces Between IV-D System and Primary Data Partners</w:t>
      </w:r>
    </w:p>
    <w:p w:rsidR="00761EE2" w:rsidRDefault="00761EE2" w:rsidP="008F4E1D">
      <w:pPr>
        <w:spacing w:after="0" w:line="240" w:lineRule="auto"/>
        <w:jc w:val="both"/>
      </w:pPr>
    </w:p>
    <w:p w:rsidR="00275EAF" w:rsidRPr="006B3D0B" w:rsidRDefault="000A7C75" w:rsidP="00BE7354">
      <w:pPr>
        <w:pStyle w:val="Heading1"/>
        <w:spacing w:before="0" w:after="0" w:line="240" w:lineRule="auto"/>
        <w:jc w:val="both"/>
        <w:rPr>
          <w:rFonts w:ascii="Calibri" w:hAnsi="Calibri" w:cs="Calibri"/>
          <w:sz w:val="28"/>
          <w:szCs w:val="28"/>
          <w:lang w:val="en-US"/>
        </w:rPr>
      </w:pPr>
      <w:bookmarkStart w:id="17" w:name="RFI_Overview"/>
      <w:bookmarkStart w:id="18" w:name="_Toc395617908"/>
      <w:bookmarkStart w:id="19" w:name="_Toc395617961"/>
      <w:bookmarkStart w:id="20" w:name="_Toc395618070"/>
      <w:bookmarkStart w:id="21" w:name="_Toc6318279"/>
      <w:bookmarkEnd w:id="17"/>
      <w:r>
        <w:rPr>
          <w:rFonts w:ascii="Calibri" w:hAnsi="Calibri" w:cs="Calibri"/>
          <w:sz w:val="28"/>
          <w:szCs w:val="28"/>
          <w:lang w:val="en-US"/>
        </w:rPr>
        <w:t>RFI</w:t>
      </w:r>
      <w:r w:rsidRPr="006B3D0B">
        <w:rPr>
          <w:rFonts w:ascii="Calibri" w:hAnsi="Calibri" w:cs="Calibri"/>
          <w:sz w:val="28"/>
          <w:szCs w:val="28"/>
          <w:lang w:val="en-US"/>
        </w:rPr>
        <w:t xml:space="preserve"> </w:t>
      </w:r>
      <w:r w:rsidR="00275EAF" w:rsidRPr="006B3D0B">
        <w:rPr>
          <w:rFonts w:ascii="Calibri" w:hAnsi="Calibri" w:cs="Calibri"/>
          <w:sz w:val="28"/>
          <w:szCs w:val="28"/>
          <w:lang w:val="en-US"/>
        </w:rPr>
        <w:t>Overview</w:t>
      </w:r>
      <w:bookmarkEnd w:id="18"/>
      <w:bookmarkEnd w:id="19"/>
      <w:bookmarkEnd w:id="20"/>
      <w:bookmarkEnd w:id="21"/>
    </w:p>
    <w:p w:rsidR="00C43141" w:rsidRPr="002D004A" w:rsidRDefault="0075066D" w:rsidP="002D004A">
      <w:pPr>
        <w:pStyle w:val="Heading3"/>
        <w:rPr>
          <w:lang w:val="en-US"/>
        </w:rPr>
      </w:pPr>
      <w:bookmarkStart w:id="22" w:name="Introduction"/>
      <w:bookmarkStart w:id="23" w:name="_Toc395617909"/>
      <w:bookmarkStart w:id="24" w:name="_Toc395617962"/>
      <w:bookmarkStart w:id="25" w:name="_Toc395618071"/>
      <w:bookmarkStart w:id="26" w:name="_Toc6318280"/>
      <w:bookmarkEnd w:id="22"/>
      <w:r w:rsidRPr="006B3D0B">
        <w:rPr>
          <w:lang w:val="en-US"/>
        </w:rPr>
        <w:t xml:space="preserve">Introduction and </w:t>
      </w:r>
      <w:r w:rsidR="006F7948">
        <w:rPr>
          <w:lang w:val="en-US"/>
        </w:rPr>
        <w:t>P</w:t>
      </w:r>
      <w:r w:rsidR="006F7948" w:rsidRPr="006B3D0B">
        <w:rPr>
          <w:lang w:val="en-US"/>
        </w:rPr>
        <w:t xml:space="preserve">urpose </w:t>
      </w:r>
      <w:r w:rsidRPr="006B3D0B">
        <w:rPr>
          <w:lang w:val="en-US"/>
        </w:rPr>
        <w:t>of the RFI</w:t>
      </w:r>
      <w:bookmarkEnd w:id="23"/>
      <w:bookmarkEnd w:id="24"/>
      <w:bookmarkEnd w:id="25"/>
      <w:bookmarkEnd w:id="26"/>
    </w:p>
    <w:p w:rsidR="0084178F" w:rsidRDefault="00C43141" w:rsidP="00BE7354">
      <w:pPr>
        <w:spacing w:after="0" w:line="240" w:lineRule="auto"/>
        <w:jc w:val="both"/>
        <w:rPr>
          <w:rFonts w:cs="Calibri"/>
        </w:rPr>
      </w:pPr>
      <w:r w:rsidRPr="00C43141">
        <w:rPr>
          <w:rFonts w:cs="Calibri"/>
        </w:rPr>
        <w:t xml:space="preserve">The purpose of this is to solicit information regarding </w:t>
      </w:r>
      <w:r w:rsidR="008C0870">
        <w:rPr>
          <w:rFonts w:cs="Calibri"/>
        </w:rPr>
        <w:t xml:space="preserve">transferring the Kansas DCF Child Support Services KAECSES-CSE </w:t>
      </w:r>
      <w:r w:rsidRPr="00C43141">
        <w:rPr>
          <w:rFonts w:cs="Calibri"/>
        </w:rPr>
        <w:t xml:space="preserve">system </w:t>
      </w:r>
      <w:r w:rsidR="007F390A">
        <w:rPr>
          <w:rFonts w:cs="Calibri"/>
        </w:rPr>
        <w:t xml:space="preserve">from our current CA:Gen/Cobol/DB2 platform to a more modern .Net / SQL Server platform providing </w:t>
      </w:r>
      <w:r w:rsidR="00E910C6">
        <w:rPr>
          <w:rFonts w:cs="Calibri"/>
        </w:rPr>
        <w:t xml:space="preserve">a </w:t>
      </w:r>
      <w:r w:rsidR="007F390A">
        <w:rPr>
          <w:rFonts w:cs="Calibri"/>
        </w:rPr>
        <w:t xml:space="preserve">user interface. </w:t>
      </w:r>
      <w:r w:rsidR="008B618B">
        <w:rPr>
          <w:rFonts w:cs="Calibri"/>
        </w:rPr>
        <w:t>DCF</w:t>
      </w:r>
      <w:r w:rsidRPr="00C43141">
        <w:rPr>
          <w:rFonts w:cs="Calibri"/>
        </w:rPr>
        <w:t xml:space="preserve"> </w:t>
      </w:r>
      <w:r w:rsidR="0084178F">
        <w:rPr>
          <w:rFonts w:cs="Calibri"/>
        </w:rPr>
        <w:t>is requesting</w:t>
      </w:r>
      <w:r w:rsidRPr="00C43141">
        <w:rPr>
          <w:rFonts w:cs="Calibri"/>
        </w:rPr>
        <w:t xml:space="preserve"> information</w:t>
      </w:r>
      <w:r w:rsidR="00104E74">
        <w:rPr>
          <w:rFonts w:cs="Calibri"/>
        </w:rPr>
        <w:t xml:space="preserve"> on recommended migration services and methodologies</w:t>
      </w:r>
      <w:r w:rsidRPr="00C43141">
        <w:rPr>
          <w:rFonts w:cs="Calibri"/>
        </w:rPr>
        <w:t xml:space="preserve"> from vendors </w:t>
      </w:r>
      <w:r w:rsidR="00104E74">
        <w:rPr>
          <w:rFonts w:cs="Calibri"/>
        </w:rPr>
        <w:t xml:space="preserve">with experience in successfully implementing similar technology migration projects. DCF is particularly interested in information that can be provided for successful migration projects </w:t>
      </w:r>
      <w:r w:rsidR="007E74E2">
        <w:rPr>
          <w:rFonts w:cs="Calibri"/>
        </w:rPr>
        <w:t>performed in a government environment.</w:t>
      </w:r>
      <w:r w:rsidRPr="00C43141">
        <w:rPr>
          <w:rFonts w:cs="Calibri"/>
        </w:rPr>
        <w:t xml:space="preserve"> </w:t>
      </w:r>
    </w:p>
    <w:p w:rsidR="0084178F" w:rsidRDefault="0084178F" w:rsidP="00BE7354">
      <w:pPr>
        <w:spacing w:after="0" w:line="240" w:lineRule="auto"/>
        <w:jc w:val="both"/>
        <w:rPr>
          <w:rFonts w:cs="Calibri"/>
        </w:rPr>
      </w:pPr>
    </w:p>
    <w:p w:rsidR="0075066D" w:rsidRPr="00B55B7D" w:rsidRDefault="0084178F" w:rsidP="00BE7354">
      <w:pPr>
        <w:spacing w:after="0" w:line="240" w:lineRule="auto"/>
        <w:jc w:val="both"/>
        <w:rPr>
          <w:rFonts w:cs="Calibri"/>
          <w:lang w:val="en-US"/>
        </w:rPr>
      </w:pPr>
      <w:r w:rsidRPr="00B176AA">
        <w:rPr>
          <w:rFonts w:cs="Calibri"/>
          <w:lang w:val="en-US"/>
        </w:rPr>
        <w:t>DCF requests</w:t>
      </w:r>
      <w:r>
        <w:rPr>
          <w:rFonts w:cs="Calibri"/>
          <w:u w:val="single"/>
          <w:lang w:val="en-US"/>
        </w:rPr>
        <w:t xml:space="preserve"> </w:t>
      </w:r>
      <w:r w:rsidRPr="00E63739">
        <w:rPr>
          <w:rFonts w:cs="Calibri"/>
          <w:lang w:val="en-US"/>
        </w:rPr>
        <w:t xml:space="preserve">a non-binding rough order of magnitude estimate for the length and cost of the proposed migration services and of any licensing fees </w:t>
      </w:r>
      <w:r w:rsidR="00F839CE">
        <w:rPr>
          <w:rFonts w:cs="Calibri"/>
          <w:lang w:val="en-US"/>
        </w:rPr>
        <w:t xml:space="preserve">vendors </w:t>
      </w:r>
      <w:r w:rsidR="007E74E2">
        <w:rPr>
          <w:rFonts w:cs="Calibri"/>
          <w:lang w:val="en-US"/>
        </w:rPr>
        <w:t>believe would be</w:t>
      </w:r>
      <w:r w:rsidR="00F839CE">
        <w:rPr>
          <w:rFonts w:cs="Calibri"/>
          <w:lang w:val="en-US"/>
        </w:rPr>
        <w:t xml:space="preserve"> </w:t>
      </w:r>
      <w:r w:rsidRPr="00E63739">
        <w:rPr>
          <w:rFonts w:cs="Calibri"/>
          <w:lang w:val="en-US"/>
        </w:rPr>
        <w:t>associated with the migration servi</w:t>
      </w:r>
      <w:r w:rsidRPr="00AB0AA5">
        <w:rPr>
          <w:rFonts w:cs="Calibri"/>
          <w:lang w:val="en-US"/>
        </w:rPr>
        <w:t xml:space="preserve">ces proposed (See </w:t>
      </w:r>
      <w:r>
        <w:rPr>
          <w:rFonts w:cs="Calibri"/>
          <w:lang w:val="en-US"/>
        </w:rPr>
        <w:t xml:space="preserve">the previously mentioned </w:t>
      </w:r>
      <w:r w:rsidRPr="00AB0AA5">
        <w:rPr>
          <w:rFonts w:cs="Calibri"/>
          <w:lang w:val="en-US"/>
        </w:rPr>
        <w:t xml:space="preserve">attached </w:t>
      </w:r>
      <w:r>
        <w:rPr>
          <w:rFonts w:cs="Calibri"/>
          <w:lang w:val="en-US"/>
        </w:rPr>
        <w:t>appendices</w:t>
      </w:r>
      <w:r w:rsidRPr="00AB0AA5">
        <w:rPr>
          <w:rFonts w:cs="Calibri"/>
          <w:lang w:val="en-US"/>
        </w:rPr>
        <w:t xml:space="preserve"> that can assist in estimating the cost).</w:t>
      </w:r>
      <w:r>
        <w:rPr>
          <w:rFonts w:cs="Calibri"/>
          <w:lang w:val="en-US"/>
        </w:rPr>
        <w:t xml:space="preserve">  </w:t>
      </w:r>
      <w:r w:rsidR="008B618B">
        <w:rPr>
          <w:rFonts w:cs="Calibri"/>
        </w:rPr>
        <w:t>DCF</w:t>
      </w:r>
      <w:r w:rsidR="00C43141" w:rsidRPr="00C43141">
        <w:rPr>
          <w:rFonts w:cs="Calibri"/>
        </w:rPr>
        <w:t xml:space="preserve"> intends to use the information from this RFI to educate itself on migration options </w:t>
      </w:r>
      <w:r w:rsidR="00BE69CA">
        <w:rPr>
          <w:rFonts w:cs="Calibri"/>
        </w:rPr>
        <w:t xml:space="preserve">available </w:t>
      </w:r>
      <w:r w:rsidR="00C43141" w:rsidRPr="00C43141">
        <w:rPr>
          <w:rFonts w:cs="Calibri"/>
        </w:rPr>
        <w:t>for a technology migration project</w:t>
      </w:r>
      <w:r w:rsidR="00BE69CA">
        <w:rPr>
          <w:rFonts w:cs="Calibri"/>
        </w:rPr>
        <w:t xml:space="preserve"> to meet its stated goals</w:t>
      </w:r>
      <w:r w:rsidR="00C43141" w:rsidRPr="00C43141">
        <w:rPr>
          <w:rFonts w:cs="Calibri"/>
        </w:rPr>
        <w:t>.</w:t>
      </w:r>
    </w:p>
    <w:p w:rsidR="0075066D" w:rsidRPr="006B3D0B" w:rsidRDefault="0075066D" w:rsidP="004A3D70">
      <w:pPr>
        <w:pStyle w:val="Heading3"/>
        <w:rPr>
          <w:lang w:val="en-US"/>
        </w:rPr>
      </w:pPr>
      <w:bookmarkStart w:id="27" w:name="Scope_of_Work"/>
      <w:bookmarkStart w:id="28" w:name="_Toc395617910"/>
      <w:bookmarkStart w:id="29" w:name="_Toc395617963"/>
      <w:bookmarkStart w:id="30" w:name="_Toc395618072"/>
      <w:bookmarkStart w:id="31" w:name="_Toc6318281"/>
      <w:bookmarkEnd w:id="27"/>
      <w:r w:rsidRPr="006B3D0B">
        <w:rPr>
          <w:lang w:val="en-US"/>
        </w:rPr>
        <w:lastRenderedPageBreak/>
        <w:t>Scope</w:t>
      </w:r>
      <w:r w:rsidR="001A68DC" w:rsidRPr="006B3D0B">
        <w:rPr>
          <w:lang w:val="en-US"/>
        </w:rPr>
        <w:t xml:space="preserve"> of Work</w:t>
      </w:r>
      <w:bookmarkEnd w:id="28"/>
      <w:bookmarkEnd w:id="29"/>
      <w:bookmarkEnd w:id="30"/>
      <w:bookmarkEnd w:id="31"/>
    </w:p>
    <w:p w:rsidR="008B0829" w:rsidRDefault="00C10E76" w:rsidP="00A86ADE">
      <w:pPr>
        <w:spacing w:after="0" w:line="240" w:lineRule="auto"/>
        <w:jc w:val="both"/>
      </w:pPr>
      <w:r>
        <w:rPr>
          <w:rFonts w:cs="Calibri"/>
          <w:lang w:val="en-US"/>
        </w:rPr>
        <w:t>P</w:t>
      </w:r>
      <w:r w:rsidR="00130C39" w:rsidRPr="00B40F98">
        <w:rPr>
          <w:rFonts w:cs="Calibri"/>
          <w:lang w:val="en-US"/>
        </w:rPr>
        <w:t>rovide</w:t>
      </w:r>
      <w:r w:rsidR="00350C34">
        <w:rPr>
          <w:rFonts w:cs="Calibri"/>
          <w:lang w:val="en-US"/>
        </w:rPr>
        <w:t xml:space="preserve"> conversion and consulting services</w:t>
      </w:r>
      <w:r w:rsidR="008B0829">
        <w:rPr>
          <w:rFonts w:cs="Calibri"/>
          <w:lang w:val="en-US"/>
        </w:rPr>
        <w:t>/products</w:t>
      </w:r>
      <w:r w:rsidR="00350C34">
        <w:rPr>
          <w:rFonts w:cs="Calibri"/>
          <w:lang w:val="en-US"/>
        </w:rPr>
        <w:t xml:space="preserve"> to facilitate </w:t>
      </w:r>
      <w:r w:rsidR="007F390A">
        <w:rPr>
          <w:rFonts w:cs="Calibri"/>
          <w:lang w:val="en-US"/>
        </w:rPr>
        <w:t xml:space="preserve">Kansas </w:t>
      </w:r>
      <w:r w:rsidR="00350C34">
        <w:rPr>
          <w:rFonts w:cs="Calibri"/>
          <w:lang w:val="en-US"/>
        </w:rPr>
        <w:t xml:space="preserve">DCF </w:t>
      </w:r>
      <w:r w:rsidR="00A042A5">
        <w:t>KAECSES-CSE</w:t>
      </w:r>
      <w:r w:rsidR="009F6380">
        <w:t>’s</w:t>
      </w:r>
      <w:r w:rsidR="00A042A5">
        <w:rPr>
          <w:rFonts w:cs="Calibri"/>
          <w:lang w:val="en-US"/>
        </w:rPr>
        <w:t xml:space="preserve"> </w:t>
      </w:r>
      <w:r w:rsidR="00350C34">
        <w:t>retirement</w:t>
      </w:r>
      <w:r w:rsidR="00A042A5">
        <w:t xml:space="preserve"> of its mainframe legacy system</w:t>
      </w:r>
      <w:r w:rsidR="00350C34">
        <w:t xml:space="preserve"> through </w:t>
      </w:r>
      <w:r w:rsidR="00DD007E">
        <w:t xml:space="preserve">code and database </w:t>
      </w:r>
      <w:r w:rsidR="00350C34">
        <w:t xml:space="preserve">conversion </w:t>
      </w:r>
      <w:r w:rsidR="00A86ADE">
        <w:t xml:space="preserve">of its existing systems </w:t>
      </w:r>
      <w:r w:rsidR="00350C34">
        <w:t xml:space="preserve">to a </w:t>
      </w:r>
      <w:r w:rsidR="00A86ADE">
        <w:t xml:space="preserve">more </w:t>
      </w:r>
      <w:r w:rsidR="00350C34">
        <w:t>modern</w:t>
      </w:r>
      <w:r w:rsidR="00F839CE">
        <w:t xml:space="preserve"> </w:t>
      </w:r>
      <w:r w:rsidR="007F390A">
        <w:t>.Net/</w:t>
      </w:r>
      <w:r w:rsidR="00A042A5">
        <w:t>SQL Server</w:t>
      </w:r>
      <w:r w:rsidR="00DD007E">
        <w:t xml:space="preserve"> platform</w:t>
      </w:r>
      <w:r w:rsidR="00A86ADE">
        <w:t xml:space="preserve">. </w:t>
      </w:r>
      <w:r w:rsidR="00F839CE">
        <w:t>A v</w:t>
      </w:r>
      <w:r w:rsidR="00A86ADE">
        <w:t>endor will be responsible for leading efforts to</w:t>
      </w:r>
      <w:r w:rsidR="00B12ABA">
        <w:t>:</w:t>
      </w:r>
      <w:r w:rsidR="00A86ADE">
        <w:t xml:space="preserve"> </w:t>
      </w:r>
    </w:p>
    <w:p w:rsidR="008B0829" w:rsidRDefault="008B0829" w:rsidP="00A86ADE">
      <w:pPr>
        <w:spacing w:after="0" w:line="240" w:lineRule="auto"/>
        <w:jc w:val="both"/>
      </w:pPr>
    </w:p>
    <w:p w:rsidR="008B0829" w:rsidRDefault="008B0829">
      <w:pPr>
        <w:numPr>
          <w:ilvl w:val="0"/>
          <w:numId w:val="12"/>
        </w:numPr>
        <w:spacing w:after="0" w:line="240" w:lineRule="auto"/>
        <w:jc w:val="both"/>
      </w:pPr>
      <w:r>
        <w:t>D</w:t>
      </w:r>
      <w:r w:rsidR="00A86ADE">
        <w:t>ev</w:t>
      </w:r>
      <w:r>
        <w:t>ise</w:t>
      </w:r>
      <w:r w:rsidR="00A86ADE">
        <w:t xml:space="preserve"> the </w:t>
      </w:r>
      <w:r w:rsidR="00736077">
        <w:t xml:space="preserve">overall </w:t>
      </w:r>
      <w:r w:rsidR="00A86ADE">
        <w:t>approach</w:t>
      </w:r>
      <w:r w:rsidR="006D0E95">
        <w:t>, c</w:t>
      </w:r>
      <w:r w:rsidR="000C75DD">
        <w:t>reate and execute the overall project schedule</w:t>
      </w:r>
      <w:r w:rsidR="006D0E95">
        <w:t>.</w:t>
      </w:r>
    </w:p>
    <w:p w:rsidR="00F839CE" w:rsidRDefault="008B0829" w:rsidP="008B0829">
      <w:pPr>
        <w:numPr>
          <w:ilvl w:val="0"/>
          <w:numId w:val="12"/>
        </w:numPr>
        <w:spacing w:after="0" w:line="240" w:lineRule="auto"/>
        <w:jc w:val="both"/>
      </w:pPr>
      <w:r>
        <w:t xml:space="preserve">Develop the system hardware and software </w:t>
      </w:r>
      <w:r w:rsidR="00563F0B">
        <w:t xml:space="preserve">specifications </w:t>
      </w:r>
      <w:r>
        <w:t xml:space="preserve">(including support and middleware applications) </w:t>
      </w:r>
      <w:r w:rsidR="00563F0B">
        <w:t xml:space="preserve">and </w:t>
      </w:r>
      <w:r>
        <w:t>architecture</w:t>
      </w:r>
      <w:r w:rsidR="006D0E95">
        <w:t>.</w:t>
      </w:r>
      <w:r>
        <w:t xml:space="preserve"> </w:t>
      </w:r>
    </w:p>
    <w:p w:rsidR="00F839CE" w:rsidRPr="006E7C33" w:rsidRDefault="007E74E2" w:rsidP="006E7C33">
      <w:pPr>
        <w:pStyle w:val="ListParagraph"/>
        <w:numPr>
          <w:ilvl w:val="0"/>
          <w:numId w:val="12"/>
        </w:numPr>
        <w:jc w:val="both"/>
        <w:rPr>
          <w:rFonts w:asciiTheme="minorHAnsi" w:hAnsiTheme="minorHAnsi"/>
        </w:rPr>
      </w:pPr>
      <w:r w:rsidRPr="007E74E2">
        <w:rPr>
          <w:rFonts w:asciiTheme="minorHAnsi" w:hAnsiTheme="minorHAnsi"/>
        </w:rPr>
        <w:t xml:space="preserve">Provide hosting recommendations/options that would include, at a </w:t>
      </w:r>
      <w:r w:rsidR="006E7C33" w:rsidRPr="007E74E2">
        <w:rPr>
          <w:rFonts w:asciiTheme="minorHAnsi" w:hAnsiTheme="minorHAnsi"/>
        </w:rPr>
        <w:t>minimum</w:t>
      </w:r>
      <w:r w:rsidRPr="007E74E2">
        <w:rPr>
          <w:rFonts w:asciiTheme="minorHAnsi" w:hAnsiTheme="minorHAnsi"/>
        </w:rPr>
        <w:t>, the</w:t>
      </w:r>
      <w:r w:rsidRPr="006E7C33">
        <w:rPr>
          <w:rFonts w:asciiTheme="minorHAnsi" w:hAnsiTheme="minorHAnsi"/>
        </w:rPr>
        <w:t xml:space="preserve"> </w:t>
      </w:r>
      <w:r w:rsidR="007F390A" w:rsidRPr="006E7C33">
        <w:rPr>
          <w:rFonts w:asciiTheme="minorHAnsi" w:hAnsiTheme="minorHAnsi"/>
        </w:rPr>
        <w:t xml:space="preserve">system </w:t>
      </w:r>
      <w:r w:rsidRPr="007E74E2">
        <w:rPr>
          <w:rFonts w:asciiTheme="minorHAnsi" w:hAnsiTheme="minorHAnsi"/>
        </w:rPr>
        <w:t>being</w:t>
      </w:r>
      <w:r w:rsidR="007F390A" w:rsidRPr="006E7C33">
        <w:rPr>
          <w:rFonts w:asciiTheme="minorHAnsi" w:hAnsiTheme="minorHAnsi"/>
        </w:rPr>
        <w:t xml:space="preserve"> hosted at the State of Kansas data center provided and managed by Unisys.</w:t>
      </w:r>
    </w:p>
    <w:p w:rsidR="000C75DD" w:rsidRDefault="009C7AE1" w:rsidP="008B0829">
      <w:pPr>
        <w:numPr>
          <w:ilvl w:val="0"/>
          <w:numId w:val="12"/>
        </w:numPr>
        <w:spacing w:after="0" w:line="240" w:lineRule="auto"/>
        <w:jc w:val="both"/>
      </w:pPr>
      <w:r>
        <w:t>Provide c</w:t>
      </w:r>
      <w:r w:rsidR="00B12ABA">
        <w:t xml:space="preserve">ode </w:t>
      </w:r>
      <w:r w:rsidR="00893637">
        <w:t xml:space="preserve">and data </w:t>
      </w:r>
      <w:r w:rsidR="00A86ADE">
        <w:t xml:space="preserve">conversion </w:t>
      </w:r>
      <w:r w:rsidR="00B12ABA">
        <w:t xml:space="preserve">(including </w:t>
      </w:r>
      <w:r w:rsidR="00893637">
        <w:t xml:space="preserve">code and data </w:t>
      </w:r>
      <w:r w:rsidR="00B12ABA">
        <w:t xml:space="preserve">conversion </w:t>
      </w:r>
      <w:r w:rsidR="00A86ADE">
        <w:t>tools</w:t>
      </w:r>
      <w:r w:rsidR="00B12ABA">
        <w:t>)</w:t>
      </w:r>
      <w:r w:rsidR="006D0E95">
        <w:t>.</w:t>
      </w:r>
    </w:p>
    <w:p w:rsidR="00970C74" w:rsidRDefault="000C75DD" w:rsidP="008B0829">
      <w:pPr>
        <w:numPr>
          <w:ilvl w:val="0"/>
          <w:numId w:val="12"/>
        </w:numPr>
        <w:spacing w:after="0" w:line="240" w:lineRule="auto"/>
        <w:jc w:val="both"/>
      </w:pPr>
      <w:r>
        <w:t xml:space="preserve">Conduct unit and </w:t>
      </w:r>
      <w:r w:rsidR="00476D12">
        <w:t xml:space="preserve">system </w:t>
      </w:r>
      <w:r>
        <w:t>integration conversion testing</w:t>
      </w:r>
      <w:r w:rsidR="006D0E95">
        <w:t>.</w:t>
      </w:r>
    </w:p>
    <w:p w:rsidR="000C75DD" w:rsidRDefault="000C75DD" w:rsidP="008B0829">
      <w:pPr>
        <w:numPr>
          <w:ilvl w:val="0"/>
          <w:numId w:val="12"/>
        </w:numPr>
        <w:spacing w:after="0" w:line="240" w:lineRule="auto"/>
        <w:jc w:val="both"/>
      </w:pPr>
      <w:r>
        <w:t xml:space="preserve">Conduct </w:t>
      </w:r>
      <w:r w:rsidR="00476D12">
        <w:t xml:space="preserve">system </w:t>
      </w:r>
      <w:r>
        <w:t>performance testing</w:t>
      </w:r>
      <w:r w:rsidR="006D0E95">
        <w:t>.</w:t>
      </w:r>
    </w:p>
    <w:p w:rsidR="000C75DD" w:rsidRDefault="000C75DD" w:rsidP="008B0829">
      <w:pPr>
        <w:numPr>
          <w:ilvl w:val="0"/>
          <w:numId w:val="12"/>
        </w:numPr>
        <w:spacing w:after="0" w:line="240" w:lineRule="auto"/>
        <w:jc w:val="both"/>
      </w:pPr>
      <w:r>
        <w:t>Facilitate user acceptance testing</w:t>
      </w:r>
      <w:r w:rsidR="006D0E95">
        <w:t>.</w:t>
      </w:r>
    </w:p>
    <w:p w:rsidR="009F6380" w:rsidRDefault="009F6380" w:rsidP="008B0829">
      <w:pPr>
        <w:numPr>
          <w:ilvl w:val="0"/>
          <w:numId w:val="12"/>
        </w:numPr>
        <w:spacing w:after="0" w:line="240" w:lineRule="auto"/>
        <w:jc w:val="both"/>
      </w:pPr>
      <w:r>
        <w:t>Facilitate State Security Requirements</w:t>
      </w:r>
      <w:r w:rsidR="006D0E95">
        <w:t>.</w:t>
      </w:r>
    </w:p>
    <w:p w:rsidR="00563F0B" w:rsidRDefault="00563F0B" w:rsidP="008B0829">
      <w:pPr>
        <w:numPr>
          <w:ilvl w:val="0"/>
          <w:numId w:val="12"/>
        </w:numPr>
        <w:spacing w:after="0" w:line="240" w:lineRule="auto"/>
        <w:jc w:val="both"/>
      </w:pPr>
      <w:r>
        <w:t>Provide go-live support</w:t>
      </w:r>
      <w:r w:rsidR="006D0E95">
        <w:t>.</w:t>
      </w:r>
    </w:p>
    <w:p w:rsidR="00563F0B" w:rsidRDefault="00563F0B" w:rsidP="008B0829">
      <w:pPr>
        <w:numPr>
          <w:ilvl w:val="0"/>
          <w:numId w:val="12"/>
        </w:numPr>
        <w:spacing w:after="0" w:line="240" w:lineRule="auto"/>
        <w:jc w:val="both"/>
      </w:pPr>
      <w:r>
        <w:t>Provide a limited period of post go-live suport</w:t>
      </w:r>
      <w:r w:rsidR="006D0E95">
        <w:t>.</w:t>
      </w:r>
    </w:p>
    <w:p w:rsidR="000C75DD" w:rsidRDefault="000C75DD" w:rsidP="008B0829">
      <w:pPr>
        <w:numPr>
          <w:ilvl w:val="0"/>
          <w:numId w:val="12"/>
        </w:numPr>
        <w:spacing w:after="0" w:line="240" w:lineRule="auto"/>
        <w:jc w:val="both"/>
      </w:pPr>
      <w:r>
        <w:t>Deploy the converted system</w:t>
      </w:r>
      <w:r w:rsidR="006D0E95">
        <w:t>.</w:t>
      </w:r>
    </w:p>
    <w:p w:rsidR="0084178F" w:rsidRDefault="000C75DD" w:rsidP="0084178F">
      <w:pPr>
        <w:numPr>
          <w:ilvl w:val="0"/>
          <w:numId w:val="12"/>
        </w:numPr>
        <w:spacing w:after="0" w:line="240" w:lineRule="auto"/>
        <w:jc w:val="both"/>
      </w:pPr>
      <w:r>
        <w:t>Decom</w:t>
      </w:r>
      <w:r w:rsidR="001D31F7">
        <w:t>m</w:t>
      </w:r>
      <w:r>
        <w:t>ission the legacy systems.</w:t>
      </w:r>
      <w:r w:rsidR="00434C9C">
        <w:t xml:space="preserve"> </w:t>
      </w:r>
    </w:p>
    <w:p w:rsidR="008C1F17" w:rsidRDefault="008C1F17" w:rsidP="008C1F17">
      <w:pPr>
        <w:numPr>
          <w:ilvl w:val="0"/>
          <w:numId w:val="12"/>
        </w:numPr>
        <w:spacing w:after="0" w:line="240" w:lineRule="auto"/>
        <w:jc w:val="both"/>
      </w:pPr>
      <w:r w:rsidRPr="00884569">
        <w:t xml:space="preserve">Provide </w:t>
      </w:r>
      <w:r w:rsidR="009C7AE1">
        <w:t>recommendation</w:t>
      </w:r>
      <w:r w:rsidR="007E74E2">
        <w:t>s</w:t>
      </w:r>
      <w:r w:rsidR="009C7AE1">
        <w:t xml:space="preserve"> for</w:t>
      </w:r>
      <w:r w:rsidRPr="00884569">
        <w:t xml:space="preserve"> State staffing level requirements for the new system/platform and roles/skills/skill level</w:t>
      </w:r>
      <w:r w:rsidR="007F390A">
        <w:t xml:space="preserve"> as well as ancipated timeline/resource support participation from the vendor following the converted systems go-live</w:t>
      </w:r>
      <w:r w:rsidRPr="00884569">
        <w:t>.</w:t>
      </w:r>
    </w:p>
    <w:p w:rsidR="00DD007E" w:rsidRPr="00884569" w:rsidRDefault="009C7AE1" w:rsidP="008C1F17">
      <w:pPr>
        <w:numPr>
          <w:ilvl w:val="0"/>
          <w:numId w:val="12"/>
        </w:numPr>
        <w:spacing w:after="0" w:line="240" w:lineRule="auto"/>
        <w:jc w:val="both"/>
      </w:pPr>
      <w:r>
        <w:t xml:space="preserve">Provide </w:t>
      </w:r>
      <w:r w:rsidR="00DD007E">
        <w:t>Technical Knowledge transfer activities</w:t>
      </w:r>
      <w:r w:rsidR="006D0E95">
        <w:t>.</w:t>
      </w:r>
    </w:p>
    <w:p w:rsidR="0084178F" w:rsidRDefault="0084178F" w:rsidP="0084178F">
      <w:pPr>
        <w:spacing w:after="0" w:line="240" w:lineRule="auto"/>
        <w:jc w:val="both"/>
        <w:rPr>
          <w:lang w:val="en-US"/>
        </w:rPr>
      </w:pPr>
    </w:p>
    <w:p w:rsidR="0084178F" w:rsidRDefault="00752243" w:rsidP="0084178F">
      <w:pPr>
        <w:spacing w:after="0" w:line="240" w:lineRule="auto"/>
        <w:jc w:val="both"/>
        <w:rPr>
          <w:lang w:val="en"/>
        </w:rPr>
      </w:pPr>
      <w:r w:rsidRPr="0084178F">
        <w:t>Our expectation is that apart from a new database and operating environment, the migrated system will be functionally equivalent to the existing system.</w:t>
      </w:r>
      <w:r w:rsidRPr="0084178F">
        <w:rPr>
          <w:lang w:val="en"/>
        </w:rPr>
        <w:t xml:space="preserve"> The existing interfaces on the partner side would also be expected to work the same as they do now, so that interface partners are not impacted by this migration. </w:t>
      </w:r>
      <w:r w:rsidR="00962C8F" w:rsidRPr="0084178F">
        <w:rPr>
          <w:lang w:val="en"/>
        </w:rPr>
        <w:t xml:space="preserve">DCF’s </w:t>
      </w:r>
      <w:r w:rsidRPr="0084178F">
        <w:rPr>
          <w:lang w:val="en"/>
        </w:rPr>
        <w:t xml:space="preserve">goal is for </w:t>
      </w:r>
      <w:r w:rsidR="00962C8F" w:rsidRPr="0084178F">
        <w:rPr>
          <w:lang w:val="en"/>
        </w:rPr>
        <w:t>DCF business</w:t>
      </w:r>
      <w:r w:rsidRPr="0084178F">
        <w:rPr>
          <w:lang w:val="en"/>
        </w:rPr>
        <w:t xml:space="preserve"> operations</w:t>
      </w:r>
      <w:r w:rsidR="00962C8F" w:rsidRPr="0084178F">
        <w:rPr>
          <w:lang w:val="en"/>
        </w:rPr>
        <w:t xml:space="preserve"> and its partners</w:t>
      </w:r>
      <w:r w:rsidRPr="0084178F">
        <w:rPr>
          <w:lang w:val="en"/>
        </w:rPr>
        <w:t xml:space="preserve"> to experience no interruption in system services, and after migration, for the existing technical and operational staff to be trained to maintain and enhance the system on the new platform.</w:t>
      </w:r>
    </w:p>
    <w:p w:rsidR="002D004A" w:rsidRDefault="002D004A" w:rsidP="0084178F">
      <w:pPr>
        <w:spacing w:after="0" w:line="240" w:lineRule="auto"/>
        <w:jc w:val="both"/>
        <w:rPr>
          <w:lang w:val="en"/>
        </w:rPr>
      </w:pPr>
    </w:p>
    <w:p w:rsidR="0075066D" w:rsidRPr="004F3A1D" w:rsidRDefault="0075066D" w:rsidP="004A3D70">
      <w:pPr>
        <w:pStyle w:val="Heading1"/>
        <w:rPr>
          <w:lang w:val="en-US"/>
        </w:rPr>
      </w:pPr>
      <w:bookmarkStart w:id="32" w:name="RFI_Process"/>
      <w:bookmarkStart w:id="33" w:name="_Toc395617911"/>
      <w:bookmarkStart w:id="34" w:name="_Toc395617964"/>
      <w:bookmarkStart w:id="35" w:name="_Toc395618073"/>
      <w:bookmarkStart w:id="36" w:name="_Toc6318282"/>
      <w:bookmarkEnd w:id="32"/>
      <w:r w:rsidRPr="004F3A1D">
        <w:rPr>
          <w:lang w:val="en-US"/>
        </w:rPr>
        <w:t xml:space="preserve">RFI </w:t>
      </w:r>
      <w:r w:rsidR="00B56AE6" w:rsidRPr="004F3A1D">
        <w:rPr>
          <w:lang w:val="en-US"/>
        </w:rPr>
        <w:t>Process</w:t>
      </w:r>
      <w:bookmarkEnd w:id="33"/>
      <w:bookmarkEnd w:id="34"/>
      <w:bookmarkEnd w:id="35"/>
      <w:bookmarkEnd w:id="36"/>
    </w:p>
    <w:p w:rsidR="00434B8F" w:rsidRDefault="00D85DA9" w:rsidP="00A4323C">
      <w:pPr>
        <w:spacing w:after="0" w:line="240" w:lineRule="auto"/>
        <w:rPr>
          <w:rFonts w:eastAsia="Times New Roman" w:cs="Calibri"/>
          <w:b/>
          <w:bCs/>
          <w:kern w:val="32"/>
          <w:sz w:val="24"/>
          <w:szCs w:val="24"/>
          <w:lang w:val="en-US"/>
        </w:rPr>
      </w:pPr>
      <w:r w:rsidRPr="00B55B7D">
        <w:rPr>
          <w:rFonts w:cs="Calibri"/>
          <w:lang w:val="en-US"/>
        </w:rPr>
        <w:t>F</w:t>
      </w:r>
      <w:r w:rsidR="00B8750E" w:rsidRPr="00B55B7D">
        <w:rPr>
          <w:rFonts w:cs="Calibri"/>
          <w:lang w:val="en-US"/>
        </w:rPr>
        <w:t>ollow the RFI Response Guidelines</w:t>
      </w:r>
      <w:r w:rsidRPr="00B55B7D">
        <w:rPr>
          <w:rFonts w:cs="Calibri"/>
          <w:lang w:val="en-US"/>
        </w:rPr>
        <w:t xml:space="preserve"> to answer this RFI</w:t>
      </w:r>
      <w:r w:rsidR="0075066D" w:rsidRPr="00B55B7D">
        <w:rPr>
          <w:rFonts w:cs="Calibri"/>
          <w:lang w:val="en-US"/>
        </w:rPr>
        <w:t xml:space="preserve">. </w:t>
      </w:r>
    </w:p>
    <w:p w:rsidR="001857F7" w:rsidRPr="001F3FEE" w:rsidRDefault="001857F7" w:rsidP="004A3D70">
      <w:pPr>
        <w:pStyle w:val="Heading3"/>
        <w:rPr>
          <w:lang w:val="en-US"/>
        </w:rPr>
      </w:pPr>
      <w:bookmarkStart w:id="37" w:name="RFI_Response_Guidelines"/>
      <w:bookmarkStart w:id="38" w:name="_Toc395617912"/>
      <w:bookmarkStart w:id="39" w:name="_Toc395617965"/>
      <w:bookmarkStart w:id="40" w:name="_Toc395618074"/>
      <w:bookmarkStart w:id="41" w:name="_Toc6318283"/>
      <w:bookmarkEnd w:id="37"/>
      <w:r w:rsidRPr="001F3FEE">
        <w:rPr>
          <w:lang w:val="en-US"/>
        </w:rPr>
        <w:t>RFI Response Guidelines</w:t>
      </w:r>
      <w:bookmarkEnd w:id="38"/>
      <w:bookmarkEnd w:id="39"/>
      <w:bookmarkEnd w:id="40"/>
      <w:bookmarkEnd w:id="41"/>
      <w:r w:rsidRPr="001F3FEE">
        <w:rPr>
          <w:lang w:val="en-US"/>
        </w:rPr>
        <w:t xml:space="preserve"> </w:t>
      </w:r>
    </w:p>
    <w:p w:rsidR="001857F7" w:rsidRPr="001857F7" w:rsidRDefault="001857F7" w:rsidP="00693BDC">
      <w:pPr>
        <w:numPr>
          <w:ilvl w:val="0"/>
          <w:numId w:val="2"/>
        </w:numPr>
        <w:spacing w:after="0" w:line="240" w:lineRule="auto"/>
        <w:rPr>
          <w:lang w:val="en-US"/>
        </w:rPr>
      </w:pPr>
      <w:r w:rsidRPr="001857F7">
        <w:rPr>
          <w:lang w:val="en-US"/>
        </w:rPr>
        <w:t>Company name</w:t>
      </w:r>
    </w:p>
    <w:p w:rsidR="000C1944" w:rsidRDefault="001857F7" w:rsidP="000C1944">
      <w:pPr>
        <w:spacing w:after="0" w:line="240" w:lineRule="auto"/>
        <w:ind w:left="720"/>
        <w:rPr>
          <w:lang w:val="en-US"/>
        </w:rPr>
      </w:pPr>
      <w:r w:rsidRPr="001857F7">
        <w:rPr>
          <w:lang w:val="en-US"/>
        </w:rPr>
        <w:t>Company address</w:t>
      </w:r>
      <w:r w:rsidR="000C1944" w:rsidRPr="000C1944">
        <w:rPr>
          <w:lang w:val="en-US"/>
        </w:rPr>
        <w:t xml:space="preserve"> </w:t>
      </w:r>
    </w:p>
    <w:p w:rsidR="001857F7" w:rsidRDefault="000C1944" w:rsidP="000C1944">
      <w:pPr>
        <w:spacing w:after="0" w:line="240" w:lineRule="auto"/>
        <w:ind w:left="720"/>
        <w:rPr>
          <w:lang w:val="en-US"/>
        </w:rPr>
      </w:pPr>
      <w:r w:rsidRPr="001857F7">
        <w:rPr>
          <w:lang w:val="en-US"/>
        </w:rPr>
        <w:t>Contact person responsible for answering this RFI, Telephone and Email</w:t>
      </w:r>
    </w:p>
    <w:p w:rsidR="00B31CBA" w:rsidRPr="00B31CBA" w:rsidRDefault="00B31CBA" w:rsidP="00B31CBA">
      <w:pPr>
        <w:spacing w:after="0" w:line="240" w:lineRule="auto"/>
        <w:ind w:left="2160"/>
        <w:rPr>
          <w:rFonts w:eastAsia="Times New Roman"/>
        </w:rPr>
      </w:pPr>
    </w:p>
    <w:p w:rsidR="00863BD7" w:rsidRDefault="00863BD7" w:rsidP="00693BDC">
      <w:pPr>
        <w:numPr>
          <w:ilvl w:val="0"/>
          <w:numId w:val="2"/>
        </w:numPr>
        <w:spacing w:line="240" w:lineRule="auto"/>
        <w:rPr>
          <w:rFonts w:cs="Calibri"/>
        </w:rPr>
      </w:pPr>
      <w:r>
        <w:rPr>
          <w:rFonts w:cs="Calibri"/>
        </w:rPr>
        <w:t>Vendor Experience (Optional)</w:t>
      </w:r>
    </w:p>
    <w:p w:rsidR="00863BD7" w:rsidRDefault="00863BD7" w:rsidP="006E7C33">
      <w:pPr>
        <w:numPr>
          <w:ilvl w:val="1"/>
          <w:numId w:val="2"/>
        </w:numPr>
        <w:spacing w:after="0" w:line="240" w:lineRule="auto"/>
        <w:rPr>
          <w:rFonts w:cs="Calibri"/>
        </w:rPr>
      </w:pPr>
      <w:r>
        <w:rPr>
          <w:rFonts w:cs="Calibri"/>
        </w:rPr>
        <w:t>Please provide information on private or public sector organizations that have previsouly utilized your migration services and are currentlly using a system you migrated from a legacy mainframe environment.  Plese provide system sizing information for the migrated system(s) and contact information for those organizations if available.</w:t>
      </w:r>
    </w:p>
    <w:p w:rsidR="00863BD7" w:rsidRDefault="00863BD7" w:rsidP="006E7C33">
      <w:pPr>
        <w:numPr>
          <w:ilvl w:val="1"/>
          <w:numId w:val="2"/>
        </w:numPr>
        <w:spacing w:after="0" w:line="240" w:lineRule="auto"/>
        <w:rPr>
          <w:rFonts w:cs="Calibri"/>
        </w:rPr>
      </w:pPr>
      <w:r>
        <w:rPr>
          <w:rFonts w:cs="Calibri"/>
        </w:rPr>
        <w:t>Please share your organization’s expereince with the following types of conversion projects:</w:t>
      </w:r>
    </w:p>
    <w:p w:rsidR="00863BD7" w:rsidRDefault="00863BD7" w:rsidP="006E7C33">
      <w:pPr>
        <w:numPr>
          <w:ilvl w:val="2"/>
          <w:numId w:val="2"/>
        </w:numPr>
        <w:spacing w:after="0" w:line="240" w:lineRule="auto"/>
        <w:rPr>
          <w:rFonts w:cs="Calibri"/>
        </w:rPr>
      </w:pPr>
      <w:r>
        <w:rPr>
          <w:rFonts w:cs="Calibri"/>
        </w:rPr>
        <w:t>Converting CA Gen/CICS/COBOL/DB2</w:t>
      </w:r>
      <w:r w:rsidR="003C2C69">
        <w:rPr>
          <w:rFonts w:cs="Calibri"/>
        </w:rPr>
        <w:t xml:space="preserve"> system to Microsoft .Net platform;</w:t>
      </w:r>
    </w:p>
    <w:p w:rsidR="003C2C69" w:rsidRDefault="003C2C69" w:rsidP="006E7C33">
      <w:pPr>
        <w:numPr>
          <w:ilvl w:val="2"/>
          <w:numId w:val="2"/>
        </w:numPr>
        <w:spacing w:after="0" w:line="240" w:lineRule="auto"/>
        <w:rPr>
          <w:rFonts w:cs="Calibri"/>
        </w:rPr>
      </w:pPr>
      <w:r>
        <w:rPr>
          <w:rFonts w:cs="Calibri"/>
        </w:rPr>
        <w:t>Converting Child Support Systems; and/or</w:t>
      </w:r>
    </w:p>
    <w:p w:rsidR="003C2C69" w:rsidRDefault="003C2C69" w:rsidP="006E7C33">
      <w:pPr>
        <w:numPr>
          <w:ilvl w:val="2"/>
          <w:numId w:val="2"/>
        </w:numPr>
        <w:spacing w:after="0" w:line="240" w:lineRule="auto"/>
        <w:rPr>
          <w:rFonts w:cs="Calibri"/>
        </w:rPr>
      </w:pPr>
      <w:r>
        <w:rPr>
          <w:rFonts w:cs="Calibri"/>
        </w:rPr>
        <w:t>Converting State of Kansas systems.</w:t>
      </w:r>
    </w:p>
    <w:p w:rsidR="00863BD7" w:rsidRDefault="00863BD7" w:rsidP="006E7C33">
      <w:pPr>
        <w:numPr>
          <w:ilvl w:val="1"/>
          <w:numId w:val="2"/>
        </w:numPr>
        <w:spacing w:after="0" w:line="240" w:lineRule="auto"/>
        <w:rPr>
          <w:rFonts w:cs="Calibri"/>
        </w:rPr>
      </w:pPr>
      <w:r>
        <w:rPr>
          <w:rFonts w:cs="Calibri"/>
        </w:rPr>
        <w:t>Do you believe experience with Child Support Enforcement systems is beneficial?  Why or why not?  If not, how would you compensate for the potential lack of business knowledge?</w:t>
      </w:r>
    </w:p>
    <w:p w:rsidR="003C2C69" w:rsidRDefault="003C2C69" w:rsidP="006E7C33">
      <w:pPr>
        <w:spacing w:after="0" w:line="240" w:lineRule="auto"/>
        <w:ind w:left="1440"/>
        <w:rPr>
          <w:rFonts w:cs="Calibri"/>
        </w:rPr>
      </w:pPr>
    </w:p>
    <w:p w:rsidR="001857F7" w:rsidRPr="001857F7" w:rsidRDefault="001857F7" w:rsidP="00693BDC">
      <w:pPr>
        <w:numPr>
          <w:ilvl w:val="0"/>
          <w:numId w:val="2"/>
        </w:numPr>
        <w:spacing w:line="240" w:lineRule="auto"/>
        <w:rPr>
          <w:rFonts w:cs="Calibri"/>
        </w:rPr>
      </w:pPr>
      <w:r w:rsidRPr="001857F7">
        <w:rPr>
          <w:rFonts w:cs="Calibri"/>
        </w:rPr>
        <w:lastRenderedPageBreak/>
        <w:t>All articles requested in the Scope of Work:</w:t>
      </w:r>
    </w:p>
    <w:p w:rsidR="000C1944" w:rsidRDefault="00893637" w:rsidP="00693BDC">
      <w:pPr>
        <w:numPr>
          <w:ilvl w:val="1"/>
          <w:numId w:val="2"/>
        </w:numPr>
        <w:spacing w:line="240" w:lineRule="auto"/>
        <w:rPr>
          <w:rFonts w:cs="Calibri"/>
        </w:rPr>
      </w:pPr>
      <w:r>
        <w:rPr>
          <w:rFonts w:cs="Calibri"/>
        </w:rPr>
        <w:t>Description of overall approa</w:t>
      </w:r>
      <w:r w:rsidR="00E17230">
        <w:rPr>
          <w:rFonts w:cs="Calibri"/>
        </w:rPr>
        <w:t>ch</w:t>
      </w:r>
      <w:r w:rsidR="000C1944">
        <w:rPr>
          <w:rFonts w:cs="Calibri"/>
        </w:rPr>
        <w:t>:</w:t>
      </w:r>
    </w:p>
    <w:p w:rsidR="004E0A87" w:rsidRPr="004E0A87" w:rsidRDefault="004E0A87" w:rsidP="000C1944">
      <w:pPr>
        <w:numPr>
          <w:ilvl w:val="2"/>
          <w:numId w:val="2"/>
        </w:numPr>
        <w:spacing w:line="240" w:lineRule="auto"/>
        <w:rPr>
          <w:rFonts w:cs="Calibri"/>
        </w:rPr>
      </w:pPr>
      <w:r>
        <w:rPr>
          <w:rFonts w:cs="Calibri"/>
        </w:rPr>
        <w:t>Provide expectations of preliminary work expected to be performed by the state prior to vendor starting the project</w:t>
      </w:r>
    </w:p>
    <w:p w:rsidR="00893637" w:rsidRDefault="00315C35" w:rsidP="000C1944">
      <w:pPr>
        <w:numPr>
          <w:ilvl w:val="2"/>
          <w:numId w:val="2"/>
        </w:numPr>
        <w:spacing w:line="240" w:lineRule="auto"/>
        <w:rPr>
          <w:rFonts w:cs="Calibri"/>
        </w:rPr>
      </w:pPr>
      <w:r w:rsidRPr="009614E4">
        <w:rPr>
          <w:rFonts w:cs="Calibri"/>
          <w:lang w:val="en-US"/>
        </w:rPr>
        <w:t xml:space="preserve">Provide a description and explanation that will allow </w:t>
      </w:r>
      <w:r>
        <w:rPr>
          <w:rFonts w:cs="Calibri"/>
          <w:lang w:val="en-US"/>
        </w:rPr>
        <w:t>DCF</w:t>
      </w:r>
      <w:r w:rsidRPr="009614E4">
        <w:rPr>
          <w:rFonts w:cs="Calibri"/>
          <w:lang w:val="en-US"/>
        </w:rPr>
        <w:t xml:space="preserve"> to understand the general nature and architecture of the software migration </w:t>
      </w:r>
      <w:r w:rsidR="00246A2A">
        <w:rPr>
          <w:rFonts w:cs="Calibri"/>
          <w:lang w:val="en-US"/>
        </w:rPr>
        <w:t xml:space="preserve">and hardware </w:t>
      </w:r>
      <w:r w:rsidRPr="009614E4">
        <w:rPr>
          <w:rFonts w:cs="Calibri"/>
          <w:lang w:val="en-US"/>
        </w:rPr>
        <w:t xml:space="preserve">approach being </w:t>
      </w:r>
      <w:r w:rsidR="009C7AE1">
        <w:rPr>
          <w:rFonts w:cs="Calibri"/>
          <w:lang w:val="en-US"/>
        </w:rPr>
        <w:t>recommended</w:t>
      </w:r>
      <w:r w:rsidRPr="009614E4">
        <w:rPr>
          <w:rFonts w:cs="Calibri"/>
          <w:lang w:val="en-US"/>
        </w:rPr>
        <w:t>. Literature, specification sheets, handouts, and other pertinent information may be included directly in your response or submitted as an attachment.</w:t>
      </w:r>
    </w:p>
    <w:p w:rsidR="00B926C0" w:rsidRDefault="00AD1246" w:rsidP="00A4323C">
      <w:pPr>
        <w:numPr>
          <w:ilvl w:val="2"/>
          <w:numId w:val="2"/>
        </w:numPr>
        <w:spacing w:after="0" w:line="240" w:lineRule="auto"/>
        <w:rPr>
          <w:rFonts w:cs="Calibri"/>
          <w:lang w:val="en-US"/>
        </w:rPr>
      </w:pPr>
      <w:r w:rsidRPr="009614E4">
        <w:rPr>
          <w:rFonts w:cs="Calibri"/>
          <w:lang w:val="en-US"/>
        </w:rPr>
        <w:t xml:space="preserve">Discuss the limitations vs. opportunities for modifying the user interface of the migrated system. </w:t>
      </w:r>
      <w:r w:rsidR="00B926C0">
        <w:rPr>
          <w:rFonts w:cs="Calibri"/>
          <w:lang w:val="en-US"/>
        </w:rPr>
        <w:t>Topics should include, but not necessarily limited to:</w:t>
      </w:r>
    </w:p>
    <w:p w:rsidR="00B926C0" w:rsidRDefault="00AD1246" w:rsidP="00A4323C">
      <w:pPr>
        <w:numPr>
          <w:ilvl w:val="3"/>
          <w:numId w:val="2"/>
        </w:numPr>
        <w:spacing w:after="0" w:line="240" w:lineRule="auto"/>
        <w:rPr>
          <w:rFonts w:cs="Calibri"/>
          <w:lang w:val="en-US"/>
        </w:rPr>
      </w:pPr>
      <w:r w:rsidRPr="009614E4">
        <w:rPr>
          <w:rFonts w:cs="Calibri"/>
          <w:lang w:val="en-US"/>
        </w:rPr>
        <w:t>Will the user interface of the migrated system be the same as the interface in the old system, or are there opportunities to make modest changes to the UI without affecting the functional equivalent system</w:t>
      </w:r>
      <w:r w:rsidR="00B926C0">
        <w:rPr>
          <w:rFonts w:cs="Calibri"/>
          <w:lang w:val="en-US"/>
        </w:rPr>
        <w:t>?</w:t>
      </w:r>
    </w:p>
    <w:p w:rsidR="00B926C0" w:rsidRDefault="00B926C0" w:rsidP="00A4323C">
      <w:pPr>
        <w:numPr>
          <w:ilvl w:val="3"/>
          <w:numId w:val="2"/>
        </w:numPr>
        <w:spacing w:after="0" w:line="240" w:lineRule="auto"/>
        <w:rPr>
          <w:rFonts w:cs="Calibri"/>
          <w:lang w:val="en-US"/>
        </w:rPr>
      </w:pPr>
      <w:r>
        <w:rPr>
          <w:rFonts w:cs="Calibri"/>
          <w:lang w:val="en-US"/>
        </w:rPr>
        <w:t>D</w:t>
      </w:r>
      <w:r w:rsidR="00AD1246" w:rsidRPr="009614E4">
        <w:rPr>
          <w:rFonts w:cs="Calibri"/>
          <w:lang w:val="en-US"/>
        </w:rPr>
        <w:t>iscuss any additional costs and risk</w:t>
      </w:r>
      <w:r>
        <w:rPr>
          <w:rFonts w:cs="Calibri"/>
          <w:lang w:val="en-US"/>
        </w:rPr>
        <w:t>s</w:t>
      </w:r>
      <w:r w:rsidR="00AD1246" w:rsidRPr="009614E4">
        <w:rPr>
          <w:rFonts w:cs="Calibri"/>
          <w:lang w:val="en-US"/>
        </w:rPr>
        <w:t xml:space="preserve"> that would be introduced with such modest changes.  </w:t>
      </w:r>
    </w:p>
    <w:p w:rsidR="00AD1246" w:rsidRDefault="00B926C0" w:rsidP="00A4323C">
      <w:pPr>
        <w:numPr>
          <w:ilvl w:val="3"/>
          <w:numId w:val="2"/>
        </w:numPr>
        <w:spacing w:after="0" w:line="240" w:lineRule="auto"/>
        <w:rPr>
          <w:rFonts w:cs="Calibri"/>
          <w:lang w:val="en-US"/>
        </w:rPr>
      </w:pPr>
      <w:r>
        <w:rPr>
          <w:rFonts w:cs="Calibri"/>
          <w:lang w:val="en-US"/>
        </w:rPr>
        <w:t>D</w:t>
      </w:r>
      <w:r w:rsidR="00AD1246" w:rsidRPr="009614E4">
        <w:rPr>
          <w:rFonts w:cs="Calibri"/>
          <w:lang w:val="en-US"/>
        </w:rPr>
        <w:t xml:space="preserve">iscuss </w:t>
      </w:r>
      <w:r>
        <w:rPr>
          <w:rFonts w:cs="Calibri"/>
          <w:lang w:val="en-US"/>
        </w:rPr>
        <w:t xml:space="preserve">the </w:t>
      </w:r>
      <w:r w:rsidR="00AD1246" w:rsidRPr="009614E4">
        <w:rPr>
          <w:rFonts w:cs="Calibri"/>
          <w:lang w:val="en-US"/>
        </w:rPr>
        <w:t>extent ADA usability requirements can be accommodated with your migration methodology.</w:t>
      </w:r>
    </w:p>
    <w:p w:rsidR="00E4002F" w:rsidRPr="00884569" w:rsidRDefault="00E4002F" w:rsidP="00E4002F">
      <w:pPr>
        <w:numPr>
          <w:ilvl w:val="3"/>
          <w:numId w:val="2"/>
        </w:numPr>
        <w:spacing w:after="0" w:line="240" w:lineRule="auto"/>
        <w:rPr>
          <w:rFonts w:cs="Calibri"/>
          <w:lang w:val="en-US"/>
        </w:rPr>
      </w:pPr>
      <w:r w:rsidRPr="00884569">
        <w:rPr>
          <w:rFonts w:cs="Calibri"/>
          <w:lang w:val="en-US"/>
        </w:rPr>
        <w:t>Discuss the extent Security requirements can be accommodated with your migration methodology.</w:t>
      </w:r>
    </w:p>
    <w:p w:rsidR="00E4002F" w:rsidRPr="00E4002F" w:rsidRDefault="00E4002F" w:rsidP="00E4002F">
      <w:pPr>
        <w:spacing w:after="0" w:line="240" w:lineRule="auto"/>
        <w:ind w:left="2880"/>
        <w:rPr>
          <w:rFonts w:cs="Calibri"/>
          <w:lang w:val="en-US"/>
        </w:rPr>
      </w:pPr>
    </w:p>
    <w:p w:rsidR="00B926C0" w:rsidRPr="00A4323C" w:rsidRDefault="00AD1246" w:rsidP="006E7C33">
      <w:pPr>
        <w:numPr>
          <w:ilvl w:val="2"/>
          <w:numId w:val="2"/>
        </w:numPr>
        <w:spacing w:after="0" w:line="240" w:lineRule="auto"/>
        <w:ind w:left="2174" w:hanging="187"/>
        <w:rPr>
          <w:rFonts w:cs="Calibri"/>
        </w:rPr>
      </w:pPr>
      <w:r w:rsidRPr="009614E4">
        <w:rPr>
          <w:rFonts w:cs="Calibri"/>
          <w:lang w:val="en-US"/>
        </w:rPr>
        <w:t>Discuss the limitations vs. opportunities for application restructuring and code clean-up.</w:t>
      </w:r>
      <w:r w:rsidR="00B926C0">
        <w:rPr>
          <w:rFonts w:cs="Calibri"/>
          <w:lang w:val="en-US"/>
        </w:rPr>
        <w:t xml:space="preserve">  Topics should include, but no</w:t>
      </w:r>
      <w:r w:rsidR="00434B8F">
        <w:rPr>
          <w:rFonts w:cs="Calibri"/>
          <w:lang w:val="en-US"/>
        </w:rPr>
        <w:t>t</w:t>
      </w:r>
      <w:r w:rsidR="009C7AE1">
        <w:rPr>
          <w:rFonts w:cs="Calibri"/>
          <w:lang w:val="en-US"/>
        </w:rPr>
        <w:t xml:space="preserve"> be</w:t>
      </w:r>
      <w:r w:rsidR="00434B8F">
        <w:rPr>
          <w:rFonts w:cs="Calibri"/>
          <w:lang w:val="en-US"/>
        </w:rPr>
        <w:t xml:space="preserve"> </w:t>
      </w:r>
      <w:r w:rsidR="00B926C0">
        <w:rPr>
          <w:rFonts w:cs="Calibri"/>
          <w:lang w:val="en-US"/>
        </w:rPr>
        <w:t>limited to:</w:t>
      </w:r>
      <w:r w:rsidRPr="009614E4">
        <w:rPr>
          <w:rFonts w:cs="Calibri"/>
          <w:lang w:val="en-US"/>
        </w:rPr>
        <w:t xml:space="preserve">  </w:t>
      </w:r>
    </w:p>
    <w:p w:rsidR="00B926C0" w:rsidRPr="00A4323C" w:rsidRDefault="00AD1246" w:rsidP="00F37263">
      <w:pPr>
        <w:numPr>
          <w:ilvl w:val="3"/>
          <w:numId w:val="2"/>
        </w:numPr>
        <w:spacing w:after="0" w:line="240" w:lineRule="auto"/>
        <w:rPr>
          <w:rFonts w:cs="Calibri"/>
        </w:rPr>
      </w:pPr>
      <w:r w:rsidRPr="009614E4">
        <w:rPr>
          <w:rFonts w:cs="Calibri"/>
          <w:lang w:val="en-US"/>
        </w:rPr>
        <w:t xml:space="preserve">What code restructuring issues can be dealt with within the scope of the </w:t>
      </w:r>
      <w:r w:rsidR="004E0A87">
        <w:rPr>
          <w:rFonts w:cs="Calibri"/>
          <w:lang w:val="en-US"/>
        </w:rPr>
        <w:t>conversion</w:t>
      </w:r>
      <w:r w:rsidRPr="009614E4">
        <w:rPr>
          <w:rFonts w:cs="Calibri"/>
          <w:lang w:val="en-US"/>
        </w:rPr>
        <w:t xml:space="preserve"> pro</w:t>
      </w:r>
      <w:r w:rsidR="004E0A87">
        <w:rPr>
          <w:rFonts w:cs="Calibri"/>
          <w:lang w:val="en-US"/>
        </w:rPr>
        <w:t>ject</w:t>
      </w:r>
      <w:r w:rsidR="00B926C0">
        <w:rPr>
          <w:rFonts w:cs="Calibri"/>
          <w:lang w:val="en-US"/>
        </w:rPr>
        <w:t>?</w:t>
      </w:r>
    </w:p>
    <w:p w:rsidR="00B926C0" w:rsidRPr="00A4323C" w:rsidRDefault="00B926C0" w:rsidP="00F37263">
      <w:pPr>
        <w:numPr>
          <w:ilvl w:val="3"/>
          <w:numId w:val="2"/>
        </w:numPr>
        <w:spacing w:after="0" w:line="240" w:lineRule="auto"/>
        <w:rPr>
          <w:rFonts w:cs="Calibri"/>
        </w:rPr>
      </w:pPr>
      <w:r>
        <w:rPr>
          <w:rFonts w:cs="Calibri"/>
          <w:lang w:val="en-US"/>
        </w:rPr>
        <w:t>W</w:t>
      </w:r>
      <w:r w:rsidR="00AD1246" w:rsidRPr="009614E4">
        <w:rPr>
          <w:rFonts w:cs="Calibri"/>
          <w:lang w:val="en-US"/>
        </w:rPr>
        <w:t>hat code restructuring issues cannot b</w:t>
      </w:r>
      <w:r w:rsidR="004E0A87">
        <w:rPr>
          <w:rFonts w:cs="Calibri"/>
          <w:lang w:val="en-US"/>
        </w:rPr>
        <w:t>e dealt with in the scope of the conversion</w:t>
      </w:r>
      <w:r w:rsidR="00AD1246" w:rsidRPr="009614E4">
        <w:rPr>
          <w:rFonts w:cs="Calibri"/>
          <w:lang w:val="en-US"/>
        </w:rPr>
        <w:t xml:space="preserve"> project?</w:t>
      </w:r>
    </w:p>
    <w:p w:rsidR="00AD1246" w:rsidRPr="00A4323C" w:rsidRDefault="00A4323C" w:rsidP="00A4323C">
      <w:pPr>
        <w:numPr>
          <w:ilvl w:val="3"/>
          <w:numId w:val="2"/>
        </w:numPr>
        <w:spacing w:line="240" w:lineRule="auto"/>
        <w:rPr>
          <w:rFonts w:cs="Calibri"/>
        </w:rPr>
      </w:pPr>
      <w:r w:rsidRPr="009614E4">
        <w:rPr>
          <w:rFonts w:cs="Calibri"/>
          <w:lang w:val="en-US"/>
        </w:rPr>
        <w:t>How are the costs and risks of the project affected by code restructuring?</w:t>
      </w:r>
    </w:p>
    <w:p w:rsidR="000C1944" w:rsidRDefault="000C1944" w:rsidP="000C1944">
      <w:pPr>
        <w:numPr>
          <w:ilvl w:val="2"/>
          <w:numId w:val="2"/>
        </w:numPr>
        <w:spacing w:line="240" w:lineRule="auto"/>
        <w:rPr>
          <w:rFonts w:cs="Calibri"/>
        </w:rPr>
      </w:pPr>
      <w:r w:rsidRPr="000C1944">
        <w:rPr>
          <w:rFonts w:cs="Calibri"/>
        </w:rPr>
        <w:t xml:space="preserve"> High level map/diagram </w:t>
      </w:r>
      <w:r w:rsidR="00436A08">
        <w:rPr>
          <w:rFonts w:cs="Calibri"/>
        </w:rPr>
        <w:t>indicating</w:t>
      </w:r>
      <w:r>
        <w:rPr>
          <w:rFonts w:cs="Calibri"/>
        </w:rPr>
        <w:t xml:space="preserve"> </w:t>
      </w:r>
      <w:r w:rsidR="00092D88">
        <w:rPr>
          <w:rFonts w:cs="Calibri"/>
        </w:rPr>
        <w:t xml:space="preserve">what the </w:t>
      </w:r>
      <w:r w:rsidRPr="000C1944">
        <w:rPr>
          <w:rFonts w:cs="Calibri"/>
        </w:rPr>
        <w:t xml:space="preserve">current </w:t>
      </w:r>
      <w:r>
        <w:rPr>
          <w:rFonts w:cs="Calibri"/>
        </w:rPr>
        <w:t xml:space="preserve">database, </w:t>
      </w:r>
      <w:r w:rsidRPr="000C1944">
        <w:rPr>
          <w:rFonts w:cs="Calibri"/>
        </w:rPr>
        <w:t>applications</w:t>
      </w:r>
      <w:r>
        <w:rPr>
          <w:rFonts w:cs="Calibri"/>
        </w:rPr>
        <w:t>, platforms and data</w:t>
      </w:r>
      <w:r w:rsidR="00092D88">
        <w:rPr>
          <w:rFonts w:cs="Calibri"/>
        </w:rPr>
        <w:t xml:space="preserve"> </w:t>
      </w:r>
      <w:r w:rsidR="00956770">
        <w:rPr>
          <w:rFonts w:cs="Calibri"/>
        </w:rPr>
        <w:t xml:space="preserve">could </w:t>
      </w:r>
      <w:r w:rsidR="00092D88">
        <w:rPr>
          <w:rFonts w:cs="Calibri"/>
        </w:rPr>
        <w:t>be converted to</w:t>
      </w:r>
      <w:r w:rsidR="00434B8F">
        <w:rPr>
          <w:rFonts w:cs="Calibri"/>
        </w:rPr>
        <w:t>.</w:t>
      </w:r>
    </w:p>
    <w:p w:rsidR="001857F7" w:rsidRPr="001857F7" w:rsidRDefault="00893637" w:rsidP="00693BDC">
      <w:pPr>
        <w:numPr>
          <w:ilvl w:val="1"/>
          <w:numId w:val="2"/>
        </w:numPr>
        <w:spacing w:line="240" w:lineRule="auto"/>
        <w:rPr>
          <w:rFonts w:cs="Calibri"/>
        </w:rPr>
      </w:pPr>
      <w:r>
        <w:rPr>
          <w:rFonts w:cs="Calibri"/>
        </w:rPr>
        <w:t>A high level project schedule with</w:t>
      </w:r>
      <w:r w:rsidR="001857F7" w:rsidRPr="001857F7">
        <w:rPr>
          <w:rFonts w:cs="Calibri"/>
        </w:rPr>
        <w:t xml:space="preserve"> estimated implementation time and costs</w:t>
      </w:r>
      <w:r>
        <w:rPr>
          <w:rFonts w:cs="Calibri"/>
        </w:rPr>
        <w:t xml:space="preserve"> incrementally by system</w:t>
      </w:r>
      <w:r w:rsidR="00434B8F">
        <w:rPr>
          <w:rFonts w:cs="Calibri"/>
        </w:rPr>
        <w:t>.</w:t>
      </w:r>
    </w:p>
    <w:p w:rsidR="001857F7" w:rsidRPr="001857F7" w:rsidRDefault="00893637" w:rsidP="00693BDC">
      <w:pPr>
        <w:numPr>
          <w:ilvl w:val="1"/>
          <w:numId w:val="2"/>
        </w:numPr>
        <w:spacing w:line="240" w:lineRule="auto"/>
        <w:rPr>
          <w:rFonts w:cs="Calibri"/>
        </w:rPr>
      </w:pPr>
      <w:r>
        <w:rPr>
          <w:rFonts w:cs="Calibri"/>
        </w:rPr>
        <w:t>T</w:t>
      </w:r>
      <w:r w:rsidR="001857F7" w:rsidRPr="001857F7">
        <w:rPr>
          <w:rFonts w:cs="Calibri"/>
        </w:rPr>
        <w:t xml:space="preserve">echnology platform(s) </w:t>
      </w:r>
      <w:r>
        <w:rPr>
          <w:rFonts w:cs="Calibri"/>
        </w:rPr>
        <w:t>for the new enviroment</w:t>
      </w:r>
      <w:r w:rsidR="00434B8F">
        <w:rPr>
          <w:rFonts w:cs="Calibri"/>
        </w:rPr>
        <w:t>:</w:t>
      </w:r>
    </w:p>
    <w:p w:rsidR="001857F7" w:rsidRPr="001857F7" w:rsidRDefault="00893637" w:rsidP="00693BDC">
      <w:pPr>
        <w:numPr>
          <w:ilvl w:val="2"/>
          <w:numId w:val="2"/>
        </w:numPr>
        <w:spacing w:line="240" w:lineRule="auto"/>
        <w:rPr>
          <w:rFonts w:cs="Calibri"/>
        </w:rPr>
      </w:pPr>
      <w:r>
        <w:rPr>
          <w:rFonts w:cs="Calibri"/>
        </w:rPr>
        <w:t xml:space="preserve">Future Database </w:t>
      </w:r>
      <w:r w:rsidR="00951F4E">
        <w:rPr>
          <w:rFonts w:cs="Calibri"/>
        </w:rPr>
        <w:t xml:space="preserve">sizing </w:t>
      </w:r>
      <w:r>
        <w:rPr>
          <w:rFonts w:cs="Calibri"/>
        </w:rPr>
        <w:t>recommendations</w:t>
      </w:r>
      <w:r w:rsidR="00E17230">
        <w:rPr>
          <w:rFonts w:cs="Calibri"/>
        </w:rPr>
        <w:t xml:space="preserve"> (including specifics such as version</w:t>
      </w:r>
      <w:r w:rsidR="00C906EE">
        <w:rPr>
          <w:rFonts w:cs="Calibri"/>
        </w:rPr>
        <w:t>, size, etc.</w:t>
      </w:r>
      <w:r w:rsidR="00CC7BAC">
        <w:rPr>
          <w:rFonts w:cs="Calibri"/>
        </w:rPr>
        <w:t>)</w:t>
      </w:r>
    </w:p>
    <w:p w:rsidR="001857F7" w:rsidRPr="001857F7" w:rsidRDefault="00E17230" w:rsidP="00693BDC">
      <w:pPr>
        <w:numPr>
          <w:ilvl w:val="2"/>
          <w:numId w:val="2"/>
        </w:numPr>
        <w:spacing w:line="240" w:lineRule="auto"/>
        <w:rPr>
          <w:rFonts w:cs="Calibri"/>
        </w:rPr>
      </w:pPr>
      <w:r>
        <w:rPr>
          <w:rFonts w:cs="Calibri"/>
        </w:rPr>
        <w:t>Future Application recommendations</w:t>
      </w:r>
      <w:r w:rsidR="00C906EE">
        <w:rPr>
          <w:rFonts w:cs="Calibri"/>
        </w:rPr>
        <w:t xml:space="preserve"> (including specifics such as version, type, etc.</w:t>
      </w:r>
      <w:r w:rsidR="00CC7BAC">
        <w:rPr>
          <w:rFonts w:cs="Calibri"/>
        </w:rPr>
        <w:t>)</w:t>
      </w:r>
    </w:p>
    <w:p w:rsidR="00E17230" w:rsidRDefault="00E17230" w:rsidP="006E7C33">
      <w:pPr>
        <w:numPr>
          <w:ilvl w:val="2"/>
          <w:numId w:val="2"/>
        </w:numPr>
        <w:spacing w:after="0" w:line="240" w:lineRule="auto"/>
        <w:ind w:left="2174" w:hanging="187"/>
        <w:rPr>
          <w:rFonts w:cs="Calibri"/>
        </w:rPr>
      </w:pPr>
      <w:r>
        <w:rPr>
          <w:rFonts w:cs="Calibri"/>
        </w:rPr>
        <w:t>Products to be used for code and data conversion for all environments</w:t>
      </w:r>
      <w:r w:rsidR="00434B8F">
        <w:rPr>
          <w:rFonts w:cs="Calibri"/>
        </w:rPr>
        <w:t>:</w:t>
      </w:r>
    </w:p>
    <w:p w:rsidR="00E17230" w:rsidRDefault="00E17230" w:rsidP="00F37263">
      <w:pPr>
        <w:numPr>
          <w:ilvl w:val="3"/>
          <w:numId w:val="2"/>
        </w:numPr>
        <w:spacing w:after="0" w:line="240" w:lineRule="auto"/>
        <w:rPr>
          <w:rFonts w:cs="Calibri"/>
        </w:rPr>
      </w:pPr>
      <w:r>
        <w:rPr>
          <w:rFonts w:cs="Calibri"/>
        </w:rPr>
        <w:t>Production</w:t>
      </w:r>
    </w:p>
    <w:p w:rsidR="00AA7F28" w:rsidRDefault="00E17230" w:rsidP="00F37263">
      <w:pPr>
        <w:numPr>
          <w:ilvl w:val="3"/>
          <w:numId w:val="2"/>
        </w:numPr>
        <w:spacing w:after="0" w:line="240" w:lineRule="auto"/>
        <w:rPr>
          <w:rFonts w:cs="Calibri"/>
        </w:rPr>
      </w:pPr>
      <w:r>
        <w:rPr>
          <w:rFonts w:cs="Calibri"/>
        </w:rPr>
        <w:t>Development</w:t>
      </w:r>
    </w:p>
    <w:p w:rsidR="00E17230" w:rsidRDefault="00AA7F28" w:rsidP="00F37263">
      <w:pPr>
        <w:numPr>
          <w:ilvl w:val="3"/>
          <w:numId w:val="2"/>
        </w:numPr>
        <w:spacing w:after="0" w:line="240" w:lineRule="auto"/>
        <w:rPr>
          <w:rFonts w:cs="Calibri"/>
        </w:rPr>
      </w:pPr>
      <w:r>
        <w:rPr>
          <w:rFonts w:cs="Calibri"/>
        </w:rPr>
        <w:t>Staging</w:t>
      </w:r>
    </w:p>
    <w:p w:rsidR="00E17230" w:rsidRDefault="00E17230" w:rsidP="00F37263">
      <w:pPr>
        <w:numPr>
          <w:ilvl w:val="3"/>
          <w:numId w:val="2"/>
        </w:numPr>
        <w:spacing w:after="0" w:line="240" w:lineRule="auto"/>
        <w:rPr>
          <w:rFonts w:cs="Calibri"/>
        </w:rPr>
      </w:pPr>
      <w:r>
        <w:rPr>
          <w:rFonts w:cs="Calibri"/>
        </w:rPr>
        <w:t>Acceptance</w:t>
      </w:r>
    </w:p>
    <w:p w:rsidR="00E17230" w:rsidRPr="001857F7" w:rsidRDefault="00E17230" w:rsidP="00E17230">
      <w:pPr>
        <w:numPr>
          <w:ilvl w:val="3"/>
          <w:numId w:val="2"/>
        </w:numPr>
        <w:spacing w:line="240" w:lineRule="auto"/>
        <w:rPr>
          <w:rFonts w:cs="Calibri"/>
        </w:rPr>
      </w:pPr>
      <w:r>
        <w:rPr>
          <w:rFonts w:cs="Calibri"/>
        </w:rPr>
        <w:t>Training</w:t>
      </w:r>
    </w:p>
    <w:p w:rsidR="001857F7" w:rsidRDefault="00E17230" w:rsidP="006E7C33">
      <w:pPr>
        <w:numPr>
          <w:ilvl w:val="2"/>
          <w:numId w:val="2"/>
        </w:numPr>
        <w:spacing w:after="0" w:line="240" w:lineRule="auto"/>
        <w:ind w:left="2174" w:hanging="187"/>
        <w:rPr>
          <w:rFonts w:cs="Calibri"/>
        </w:rPr>
      </w:pPr>
      <w:r>
        <w:rPr>
          <w:rFonts w:cs="Calibri"/>
        </w:rPr>
        <w:t>Hardware for all new environments required:</w:t>
      </w:r>
    </w:p>
    <w:p w:rsidR="00E17230" w:rsidRDefault="00E17230" w:rsidP="00F37263">
      <w:pPr>
        <w:numPr>
          <w:ilvl w:val="3"/>
          <w:numId w:val="2"/>
        </w:numPr>
        <w:spacing w:after="0" w:line="240" w:lineRule="auto"/>
        <w:rPr>
          <w:rFonts w:cs="Calibri"/>
        </w:rPr>
      </w:pPr>
      <w:r>
        <w:rPr>
          <w:rFonts w:cs="Calibri"/>
        </w:rPr>
        <w:t>Production</w:t>
      </w:r>
    </w:p>
    <w:p w:rsidR="00AA7F28" w:rsidRDefault="00E17230" w:rsidP="00F37263">
      <w:pPr>
        <w:numPr>
          <w:ilvl w:val="3"/>
          <w:numId w:val="2"/>
        </w:numPr>
        <w:spacing w:after="0" w:line="240" w:lineRule="auto"/>
        <w:rPr>
          <w:rFonts w:cs="Calibri"/>
        </w:rPr>
      </w:pPr>
      <w:r>
        <w:rPr>
          <w:rFonts w:cs="Calibri"/>
        </w:rPr>
        <w:t>Development</w:t>
      </w:r>
    </w:p>
    <w:p w:rsidR="00E17230" w:rsidRDefault="00AA7F28" w:rsidP="00F37263">
      <w:pPr>
        <w:numPr>
          <w:ilvl w:val="3"/>
          <w:numId w:val="2"/>
        </w:numPr>
        <w:spacing w:after="0" w:line="240" w:lineRule="auto"/>
        <w:rPr>
          <w:rFonts w:cs="Calibri"/>
        </w:rPr>
      </w:pPr>
      <w:r>
        <w:rPr>
          <w:rFonts w:cs="Calibri"/>
        </w:rPr>
        <w:t>Staging</w:t>
      </w:r>
    </w:p>
    <w:p w:rsidR="00E17230" w:rsidRDefault="00E17230" w:rsidP="00F37263">
      <w:pPr>
        <w:numPr>
          <w:ilvl w:val="3"/>
          <w:numId w:val="2"/>
        </w:numPr>
        <w:spacing w:after="0" w:line="240" w:lineRule="auto"/>
        <w:rPr>
          <w:rFonts w:cs="Calibri"/>
        </w:rPr>
      </w:pPr>
      <w:r>
        <w:rPr>
          <w:rFonts w:cs="Calibri"/>
        </w:rPr>
        <w:t>Acceptance</w:t>
      </w:r>
    </w:p>
    <w:p w:rsidR="00E17230" w:rsidRPr="001857F7" w:rsidRDefault="00E17230" w:rsidP="00E17230">
      <w:pPr>
        <w:numPr>
          <w:ilvl w:val="3"/>
          <w:numId w:val="2"/>
        </w:numPr>
        <w:spacing w:line="240" w:lineRule="auto"/>
        <w:rPr>
          <w:rFonts w:cs="Calibri"/>
        </w:rPr>
      </w:pPr>
      <w:r>
        <w:rPr>
          <w:rFonts w:cs="Calibri"/>
        </w:rPr>
        <w:lastRenderedPageBreak/>
        <w:t>Training</w:t>
      </w:r>
    </w:p>
    <w:p w:rsidR="00E17230" w:rsidRDefault="00E17230" w:rsidP="006E7C33">
      <w:pPr>
        <w:numPr>
          <w:ilvl w:val="2"/>
          <w:numId w:val="2"/>
        </w:numPr>
        <w:spacing w:after="0" w:line="240" w:lineRule="auto"/>
        <w:ind w:left="2174" w:hanging="187"/>
        <w:rPr>
          <w:rFonts w:cs="Calibri"/>
        </w:rPr>
      </w:pPr>
      <w:r>
        <w:t>Software for all new environments required:</w:t>
      </w:r>
      <w:r w:rsidRPr="00E17230">
        <w:rPr>
          <w:rFonts w:cs="Calibri"/>
        </w:rPr>
        <w:t xml:space="preserve"> </w:t>
      </w:r>
    </w:p>
    <w:p w:rsidR="00E17230" w:rsidRDefault="00E17230" w:rsidP="00F37263">
      <w:pPr>
        <w:numPr>
          <w:ilvl w:val="3"/>
          <w:numId w:val="2"/>
        </w:numPr>
        <w:spacing w:after="0" w:line="240" w:lineRule="auto"/>
        <w:rPr>
          <w:rFonts w:cs="Calibri"/>
        </w:rPr>
      </w:pPr>
      <w:r>
        <w:rPr>
          <w:rFonts w:cs="Calibri"/>
        </w:rPr>
        <w:t>Production</w:t>
      </w:r>
    </w:p>
    <w:p w:rsidR="00AA7F28" w:rsidRDefault="00E17230" w:rsidP="00F37263">
      <w:pPr>
        <w:numPr>
          <w:ilvl w:val="3"/>
          <w:numId w:val="2"/>
        </w:numPr>
        <w:spacing w:after="0" w:line="240" w:lineRule="auto"/>
        <w:rPr>
          <w:rFonts w:cs="Calibri"/>
        </w:rPr>
      </w:pPr>
      <w:r>
        <w:rPr>
          <w:rFonts w:cs="Calibri"/>
        </w:rPr>
        <w:t>Development</w:t>
      </w:r>
    </w:p>
    <w:p w:rsidR="00E17230" w:rsidRDefault="00AA7F28" w:rsidP="00F37263">
      <w:pPr>
        <w:numPr>
          <w:ilvl w:val="3"/>
          <w:numId w:val="2"/>
        </w:numPr>
        <w:spacing w:after="0" w:line="240" w:lineRule="auto"/>
        <w:rPr>
          <w:rFonts w:cs="Calibri"/>
        </w:rPr>
      </w:pPr>
      <w:r>
        <w:rPr>
          <w:rFonts w:cs="Calibri"/>
        </w:rPr>
        <w:t>Staging</w:t>
      </w:r>
    </w:p>
    <w:p w:rsidR="00E17230" w:rsidRDefault="00E17230" w:rsidP="00F37263">
      <w:pPr>
        <w:numPr>
          <w:ilvl w:val="3"/>
          <w:numId w:val="2"/>
        </w:numPr>
        <w:spacing w:after="0" w:line="240" w:lineRule="auto"/>
        <w:rPr>
          <w:rFonts w:cs="Calibri"/>
        </w:rPr>
      </w:pPr>
      <w:r>
        <w:rPr>
          <w:rFonts w:cs="Calibri"/>
        </w:rPr>
        <w:t>Acceptance</w:t>
      </w:r>
    </w:p>
    <w:p w:rsidR="001857F7" w:rsidRPr="00C906EE" w:rsidRDefault="00E17230" w:rsidP="00C906EE">
      <w:pPr>
        <w:numPr>
          <w:ilvl w:val="3"/>
          <w:numId w:val="2"/>
        </w:numPr>
        <w:spacing w:line="240" w:lineRule="auto"/>
        <w:rPr>
          <w:rFonts w:cs="Calibri"/>
        </w:rPr>
      </w:pPr>
      <w:r>
        <w:rPr>
          <w:rFonts w:cs="Calibri"/>
        </w:rPr>
        <w:t>Training</w:t>
      </w:r>
    </w:p>
    <w:p w:rsidR="00EB1409" w:rsidRPr="00A4323C" w:rsidRDefault="00EB1409" w:rsidP="00693BDC">
      <w:pPr>
        <w:numPr>
          <w:ilvl w:val="1"/>
          <w:numId w:val="2"/>
        </w:numPr>
        <w:spacing w:line="240" w:lineRule="auto"/>
        <w:rPr>
          <w:rFonts w:cs="Calibri"/>
        </w:rPr>
      </w:pPr>
      <w:r w:rsidRPr="00A4323C">
        <w:rPr>
          <w:rFonts w:cs="Calibri"/>
          <w:lang w:val="en-US"/>
        </w:rPr>
        <w:t xml:space="preserve">Provide your </w:t>
      </w:r>
      <w:r w:rsidR="00956770">
        <w:rPr>
          <w:rFonts w:cs="Calibri"/>
          <w:lang w:val="en-US"/>
        </w:rPr>
        <w:t xml:space="preserve">recommended </w:t>
      </w:r>
      <w:r w:rsidRPr="00A4323C">
        <w:rPr>
          <w:rFonts w:cs="Calibri"/>
          <w:lang w:val="en-US"/>
        </w:rPr>
        <w:t>testing requirements and approach</w:t>
      </w:r>
      <w:r w:rsidR="00434B8F">
        <w:rPr>
          <w:rFonts w:cs="Calibri"/>
          <w:lang w:val="en-US"/>
        </w:rPr>
        <w:t>:</w:t>
      </w:r>
    </w:p>
    <w:p w:rsidR="00EB1409" w:rsidRPr="00A4323C" w:rsidRDefault="00EB1409" w:rsidP="00F37263">
      <w:pPr>
        <w:numPr>
          <w:ilvl w:val="2"/>
          <w:numId w:val="2"/>
        </w:numPr>
        <w:spacing w:after="0" w:line="240" w:lineRule="auto"/>
        <w:rPr>
          <w:rFonts w:cs="Calibri"/>
        </w:rPr>
      </w:pPr>
      <w:r w:rsidRPr="009614E4">
        <w:rPr>
          <w:rFonts w:cs="Calibri"/>
          <w:lang w:val="en-US"/>
        </w:rPr>
        <w:t>Discuss how testing of the migrated system will take place in your</w:t>
      </w:r>
      <w:r w:rsidR="00956770">
        <w:rPr>
          <w:rFonts w:cs="Calibri"/>
          <w:lang w:val="en-US"/>
        </w:rPr>
        <w:t xml:space="preserve"> recommended</w:t>
      </w:r>
      <w:r w:rsidRPr="009614E4">
        <w:rPr>
          <w:rFonts w:cs="Calibri"/>
          <w:lang w:val="en-US"/>
        </w:rPr>
        <w:t xml:space="preserve"> migration methodology</w:t>
      </w:r>
    </w:p>
    <w:p w:rsidR="00AD1246" w:rsidRPr="00A4323C" w:rsidRDefault="00AD1246" w:rsidP="00F37263">
      <w:pPr>
        <w:numPr>
          <w:ilvl w:val="2"/>
          <w:numId w:val="2"/>
        </w:numPr>
        <w:spacing w:after="0" w:line="240" w:lineRule="auto"/>
        <w:rPr>
          <w:rFonts w:cs="Calibri"/>
        </w:rPr>
      </w:pPr>
      <w:r>
        <w:rPr>
          <w:rFonts w:cs="Calibri"/>
          <w:lang w:val="en-US"/>
        </w:rPr>
        <w:t>Describe a</w:t>
      </w:r>
      <w:r w:rsidR="00EB1409" w:rsidRPr="009614E4">
        <w:rPr>
          <w:rFonts w:cs="Calibri"/>
          <w:lang w:val="en-US"/>
        </w:rPr>
        <w:t xml:space="preserve">utomated </w:t>
      </w:r>
      <w:r w:rsidR="00F71322" w:rsidRPr="009614E4">
        <w:rPr>
          <w:rFonts w:cs="Calibri"/>
          <w:lang w:val="en-US"/>
        </w:rPr>
        <w:t>vs.</w:t>
      </w:r>
      <w:r w:rsidR="00F71322">
        <w:rPr>
          <w:rFonts w:cs="Calibri"/>
          <w:lang w:val="en-US"/>
        </w:rPr>
        <w:t xml:space="preserve"> manual</w:t>
      </w:r>
      <w:r>
        <w:rPr>
          <w:rFonts w:cs="Calibri"/>
          <w:lang w:val="en-US"/>
        </w:rPr>
        <w:t xml:space="preserve"> testing in your</w:t>
      </w:r>
      <w:r w:rsidR="00956770">
        <w:rPr>
          <w:rFonts w:cs="Calibri"/>
          <w:lang w:val="en-US"/>
        </w:rPr>
        <w:t xml:space="preserve"> recommended</w:t>
      </w:r>
      <w:r>
        <w:rPr>
          <w:rFonts w:cs="Calibri"/>
          <w:lang w:val="en-US"/>
        </w:rPr>
        <w:t xml:space="preserve"> methodology and the tools required</w:t>
      </w:r>
    </w:p>
    <w:p w:rsidR="00EB1409" w:rsidRPr="00A4323C" w:rsidRDefault="00AD1246" w:rsidP="00F37263">
      <w:pPr>
        <w:numPr>
          <w:ilvl w:val="2"/>
          <w:numId w:val="2"/>
        </w:numPr>
        <w:spacing w:line="240" w:lineRule="auto"/>
        <w:rPr>
          <w:rFonts w:cs="Calibri"/>
        </w:rPr>
      </w:pPr>
      <w:r>
        <w:rPr>
          <w:rFonts w:cs="Calibri"/>
        </w:rPr>
        <w:t>List all expectations of DCF, i.e., staff requirements, tools to-be-purchased, etc.</w:t>
      </w:r>
    </w:p>
    <w:p w:rsidR="00315C35" w:rsidRPr="00A4323C" w:rsidRDefault="00EB1409" w:rsidP="00693BDC">
      <w:pPr>
        <w:numPr>
          <w:ilvl w:val="1"/>
          <w:numId w:val="2"/>
        </w:numPr>
        <w:spacing w:line="240" w:lineRule="auto"/>
        <w:rPr>
          <w:rFonts w:cs="Calibri"/>
        </w:rPr>
      </w:pPr>
      <w:r w:rsidRPr="00A4323C">
        <w:rPr>
          <w:rFonts w:cs="Calibri"/>
          <w:lang w:val="en-US"/>
        </w:rPr>
        <w:t xml:space="preserve">Provide your </w:t>
      </w:r>
      <w:r w:rsidR="00AD1246" w:rsidRPr="00A4323C">
        <w:rPr>
          <w:rFonts w:cs="Calibri"/>
          <w:lang w:val="en-US"/>
        </w:rPr>
        <w:t xml:space="preserve">overall </w:t>
      </w:r>
      <w:r w:rsidRPr="00A4323C">
        <w:rPr>
          <w:rFonts w:cs="Calibri"/>
          <w:lang w:val="en-US"/>
        </w:rPr>
        <w:t>e</w:t>
      </w:r>
      <w:r w:rsidR="00315C35" w:rsidRPr="00A4323C">
        <w:rPr>
          <w:rFonts w:cs="Calibri"/>
          <w:lang w:val="en-US"/>
        </w:rPr>
        <w:t>xpectations for participation of DCF technical</w:t>
      </w:r>
      <w:r w:rsidR="00315C35" w:rsidRPr="009614E4">
        <w:rPr>
          <w:rFonts w:cs="Calibri"/>
          <w:lang w:val="en-US"/>
        </w:rPr>
        <w:t xml:space="preserve"> teams and program staff, considering </w:t>
      </w:r>
      <w:r w:rsidR="00315C35">
        <w:rPr>
          <w:rFonts w:cs="Calibri"/>
          <w:lang w:val="en-US"/>
        </w:rPr>
        <w:t>DCF</w:t>
      </w:r>
      <w:r w:rsidR="00315C35" w:rsidRPr="009614E4">
        <w:rPr>
          <w:rFonts w:cs="Calibri"/>
          <w:lang w:val="en-US"/>
        </w:rPr>
        <w:t>’s plan</w:t>
      </w:r>
      <w:r>
        <w:rPr>
          <w:rFonts w:cs="Calibri"/>
          <w:lang w:val="en-US"/>
        </w:rPr>
        <w:t>s</w:t>
      </w:r>
      <w:r w:rsidR="00315C35" w:rsidRPr="009614E4">
        <w:rPr>
          <w:rFonts w:cs="Calibri"/>
          <w:lang w:val="en-US"/>
        </w:rPr>
        <w:t xml:space="preserve"> to support the newly migrated system with in-house resources</w:t>
      </w:r>
      <w:r w:rsidR="00434B8F">
        <w:rPr>
          <w:rFonts w:cs="Calibri"/>
          <w:lang w:val="en-US"/>
        </w:rPr>
        <w:t>:</w:t>
      </w:r>
    </w:p>
    <w:p w:rsidR="00B926C0" w:rsidRPr="00A4323C" w:rsidRDefault="00B926C0" w:rsidP="00F37263">
      <w:pPr>
        <w:numPr>
          <w:ilvl w:val="2"/>
          <w:numId w:val="2"/>
        </w:numPr>
        <w:spacing w:after="0" w:line="240" w:lineRule="auto"/>
        <w:rPr>
          <w:rFonts w:cs="Calibri"/>
        </w:rPr>
      </w:pPr>
      <w:r>
        <w:rPr>
          <w:rFonts w:cs="Calibri"/>
          <w:lang w:val="en-US"/>
        </w:rPr>
        <w:t>Project Team roles and number</w:t>
      </w:r>
    </w:p>
    <w:p w:rsidR="00B926C0" w:rsidRPr="00A4323C" w:rsidRDefault="00B926C0" w:rsidP="00F37263">
      <w:pPr>
        <w:numPr>
          <w:ilvl w:val="2"/>
          <w:numId w:val="2"/>
        </w:numPr>
        <w:spacing w:after="0" w:line="240" w:lineRule="auto"/>
        <w:rPr>
          <w:rFonts w:cs="Calibri"/>
        </w:rPr>
      </w:pPr>
      <w:r>
        <w:rPr>
          <w:rFonts w:cs="Calibri"/>
          <w:lang w:val="en-US"/>
        </w:rPr>
        <w:t>Project Team role descriptions</w:t>
      </w:r>
    </w:p>
    <w:p w:rsidR="00B926C0" w:rsidRDefault="0084178F" w:rsidP="00A4323C">
      <w:pPr>
        <w:numPr>
          <w:ilvl w:val="2"/>
          <w:numId w:val="2"/>
        </w:numPr>
        <w:spacing w:line="240" w:lineRule="auto"/>
        <w:rPr>
          <w:rFonts w:cs="Calibri"/>
        </w:rPr>
      </w:pPr>
      <w:r>
        <w:rPr>
          <w:rFonts w:cs="Calibri"/>
        </w:rPr>
        <w:t>Addtional staff required</w:t>
      </w:r>
      <w:r w:rsidR="00ED6EBE">
        <w:rPr>
          <w:rFonts w:cs="Calibri"/>
        </w:rPr>
        <w:t xml:space="preserve"> and level of effort</w:t>
      </w:r>
      <w:r>
        <w:rPr>
          <w:rFonts w:cs="Calibri"/>
        </w:rPr>
        <w:t>: subje</w:t>
      </w:r>
      <w:r w:rsidR="00ED6EBE">
        <w:rPr>
          <w:rFonts w:cs="Calibri"/>
        </w:rPr>
        <w:t>ct matter experts; stakeholders and technical staff</w:t>
      </w:r>
    </w:p>
    <w:p w:rsidR="001857F7" w:rsidRPr="001857F7" w:rsidRDefault="00C906EE" w:rsidP="00693BDC">
      <w:pPr>
        <w:numPr>
          <w:ilvl w:val="1"/>
          <w:numId w:val="2"/>
        </w:numPr>
        <w:spacing w:line="240" w:lineRule="auto"/>
        <w:rPr>
          <w:rFonts w:cs="Calibri"/>
        </w:rPr>
      </w:pPr>
      <w:r>
        <w:rPr>
          <w:rFonts w:cs="Calibri"/>
        </w:rPr>
        <w:t xml:space="preserve">Training </w:t>
      </w:r>
      <w:r w:rsidR="001857F7" w:rsidRPr="001857F7">
        <w:rPr>
          <w:rFonts w:cs="Calibri"/>
        </w:rPr>
        <w:t>for DCF staff</w:t>
      </w:r>
      <w:r w:rsidR="00434B8F">
        <w:rPr>
          <w:rFonts w:cs="Calibri"/>
        </w:rPr>
        <w:t>:</w:t>
      </w:r>
    </w:p>
    <w:p w:rsidR="001857F7" w:rsidRPr="001857F7" w:rsidRDefault="00C906EE" w:rsidP="00F37263">
      <w:pPr>
        <w:numPr>
          <w:ilvl w:val="2"/>
          <w:numId w:val="2"/>
        </w:numPr>
        <w:spacing w:after="0" w:line="240" w:lineRule="auto"/>
        <w:rPr>
          <w:rFonts w:cs="Calibri"/>
        </w:rPr>
      </w:pPr>
      <w:r>
        <w:rPr>
          <w:rFonts w:cs="Calibri"/>
        </w:rPr>
        <w:t>Recommendations for technical staff by role</w:t>
      </w:r>
    </w:p>
    <w:p w:rsidR="001857F7" w:rsidRPr="000C1944" w:rsidRDefault="00C906EE" w:rsidP="00693BDC">
      <w:pPr>
        <w:numPr>
          <w:ilvl w:val="2"/>
          <w:numId w:val="2"/>
        </w:numPr>
        <w:spacing w:line="240" w:lineRule="auto"/>
        <w:rPr>
          <w:rFonts w:cs="Calibri"/>
        </w:rPr>
      </w:pPr>
      <w:r w:rsidRPr="000C1944">
        <w:rPr>
          <w:rFonts w:cs="Calibri"/>
        </w:rPr>
        <w:t>Recommendations for end users</w:t>
      </w:r>
    </w:p>
    <w:p w:rsidR="001857F7" w:rsidRPr="001857F7" w:rsidRDefault="00C906EE" w:rsidP="00693BDC">
      <w:pPr>
        <w:numPr>
          <w:ilvl w:val="1"/>
          <w:numId w:val="2"/>
        </w:numPr>
        <w:spacing w:line="240" w:lineRule="auto"/>
        <w:rPr>
          <w:rFonts w:cs="Calibri"/>
        </w:rPr>
      </w:pPr>
      <w:r>
        <w:rPr>
          <w:rFonts w:cs="Calibri"/>
        </w:rPr>
        <w:t>O</w:t>
      </w:r>
      <w:r w:rsidR="001857F7" w:rsidRPr="001857F7">
        <w:rPr>
          <w:rFonts w:cs="Calibri"/>
        </w:rPr>
        <w:t>n-going maintenance</w:t>
      </w:r>
      <w:r w:rsidR="00434B8F">
        <w:rPr>
          <w:rFonts w:cs="Calibri"/>
        </w:rPr>
        <w:t>:</w:t>
      </w:r>
    </w:p>
    <w:p w:rsidR="001857F7" w:rsidRPr="001857F7" w:rsidRDefault="00C906EE" w:rsidP="00F37263">
      <w:pPr>
        <w:numPr>
          <w:ilvl w:val="2"/>
          <w:numId w:val="2"/>
        </w:numPr>
        <w:spacing w:after="0" w:line="240" w:lineRule="auto"/>
        <w:rPr>
          <w:rFonts w:cs="Calibri"/>
        </w:rPr>
      </w:pPr>
      <w:r>
        <w:rPr>
          <w:rFonts w:cs="Calibri"/>
        </w:rPr>
        <w:t>Recommended maintenance approach, i.e., State staff, hosting, Cloud, etc. with estimated cost levels</w:t>
      </w:r>
    </w:p>
    <w:p w:rsidR="001857F7" w:rsidRPr="00884569" w:rsidRDefault="000C1944" w:rsidP="00F37263">
      <w:pPr>
        <w:numPr>
          <w:ilvl w:val="2"/>
          <w:numId w:val="2"/>
        </w:numPr>
        <w:spacing w:after="0" w:line="240" w:lineRule="auto"/>
        <w:rPr>
          <w:rFonts w:cs="Calibri"/>
        </w:rPr>
      </w:pPr>
      <w:r>
        <w:rPr>
          <w:rFonts w:cs="Calibri"/>
        </w:rPr>
        <w:t>Recommended number of state staff by role</w:t>
      </w:r>
      <w:r w:rsidR="00F1228B">
        <w:rPr>
          <w:rFonts w:cs="Calibri"/>
        </w:rPr>
        <w:t xml:space="preserve"> </w:t>
      </w:r>
      <w:r w:rsidR="00F1228B" w:rsidRPr="00884569">
        <w:rPr>
          <w:rFonts w:cs="Calibri"/>
        </w:rPr>
        <w:t>and skill level</w:t>
      </w:r>
    </w:p>
    <w:p w:rsidR="000C1944" w:rsidRDefault="000C1944" w:rsidP="00F37263">
      <w:pPr>
        <w:numPr>
          <w:ilvl w:val="2"/>
          <w:numId w:val="2"/>
        </w:numPr>
        <w:spacing w:after="0" w:line="240" w:lineRule="auto"/>
        <w:rPr>
          <w:rFonts w:cs="Calibri"/>
        </w:rPr>
      </w:pPr>
      <w:r>
        <w:rPr>
          <w:rFonts w:cs="Calibri"/>
        </w:rPr>
        <w:t>Estimated costs for software licenses and upgrades</w:t>
      </w:r>
    </w:p>
    <w:p w:rsidR="000C1944" w:rsidRPr="001857F7" w:rsidRDefault="000C1944" w:rsidP="00693BDC">
      <w:pPr>
        <w:numPr>
          <w:ilvl w:val="2"/>
          <w:numId w:val="2"/>
        </w:numPr>
        <w:spacing w:line="240" w:lineRule="auto"/>
        <w:rPr>
          <w:rFonts w:cs="Calibri"/>
        </w:rPr>
      </w:pPr>
      <w:r>
        <w:rPr>
          <w:rFonts w:cs="Calibri"/>
        </w:rPr>
        <w:t>Recommended Hardware Upgrade cycle and costs</w:t>
      </w:r>
    </w:p>
    <w:p w:rsidR="00092D88" w:rsidRDefault="00092D88" w:rsidP="00092D88">
      <w:pPr>
        <w:numPr>
          <w:ilvl w:val="0"/>
          <w:numId w:val="2"/>
        </w:numPr>
        <w:spacing w:line="240" w:lineRule="auto"/>
        <w:rPr>
          <w:rFonts w:cs="Calibri"/>
        </w:rPr>
      </w:pPr>
      <w:r>
        <w:rPr>
          <w:rFonts w:cs="Calibri"/>
        </w:rPr>
        <w:t xml:space="preserve">Identify Recommended </w:t>
      </w:r>
      <w:r w:rsidRPr="001857F7">
        <w:rPr>
          <w:rFonts w:cs="Calibri"/>
        </w:rPr>
        <w:t xml:space="preserve">Security methods </w:t>
      </w:r>
      <w:r>
        <w:rPr>
          <w:rFonts w:cs="Calibri"/>
        </w:rPr>
        <w:t>and any supporting software or hardware required</w:t>
      </w:r>
      <w:r w:rsidR="001B4C4F">
        <w:rPr>
          <w:rFonts w:cs="Calibri"/>
        </w:rPr>
        <w:t>.</w:t>
      </w:r>
    </w:p>
    <w:p w:rsidR="00951F4E" w:rsidRDefault="00951F4E" w:rsidP="00951F4E">
      <w:pPr>
        <w:numPr>
          <w:ilvl w:val="1"/>
          <w:numId w:val="2"/>
        </w:numPr>
        <w:spacing w:after="0" w:line="240" w:lineRule="auto"/>
        <w:rPr>
          <w:rFonts w:cs="Calibri"/>
        </w:rPr>
      </w:pPr>
      <w:r>
        <w:rPr>
          <w:rFonts w:cs="Calibri"/>
        </w:rPr>
        <w:t>IRS, OCSE, FTI related data, SSA, NIST Standards...</w:t>
      </w:r>
    </w:p>
    <w:p w:rsidR="00951F4E" w:rsidRDefault="00951F4E" w:rsidP="00951F4E">
      <w:pPr>
        <w:numPr>
          <w:ilvl w:val="1"/>
          <w:numId w:val="2"/>
        </w:numPr>
        <w:spacing w:after="0" w:line="240" w:lineRule="auto"/>
        <w:rPr>
          <w:rFonts w:cs="Calibri"/>
        </w:rPr>
      </w:pPr>
      <w:r>
        <w:rPr>
          <w:rFonts w:cs="Calibri"/>
        </w:rPr>
        <w:t>State of Kansas Requirements (will make available)</w:t>
      </w:r>
    </w:p>
    <w:p w:rsidR="00951F4E" w:rsidRDefault="00951F4E" w:rsidP="00951F4E">
      <w:pPr>
        <w:numPr>
          <w:ilvl w:val="1"/>
          <w:numId w:val="2"/>
        </w:numPr>
        <w:spacing w:after="0" w:line="240" w:lineRule="auto"/>
        <w:rPr>
          <w:rFonts w:cs="Calibri"/>
        </w:rPr>
      </w:pPr>
      <w:r>
        <w:rPr>
          <w:rFonts w:cs="Calibri"/>
        </w:rPr>
        <w:t>Cloud Environment</w:t>
      </w:r>
    </w:p>
    <w:p w:rsidR="00951F4E" w:rsidRPr="001857F7" w:rsidRDefault="00951F4E" w:rsidP="00951F4E">
      <w:pPr>
        <w:numPr>
          <w:ilvl w:val="1"/>
          <w:numId w:val="2"/>
        </w:numPr>
        <w:spacing w:line="240" w:lineRule="auto"/>
        <w:rPr>
          <w:rFonts w:cs="Calibri"/>
        </w:rPr>
      </w:pPr>
      <w:r>
        <w:rPr>
          <w:rFonts w:cs="Calibri"/>
        </w:rPr>
        <w:t>Fed Ramp</w:t>
      </w:r>
    </w:p>
    <w:p w:rsidR="001857F7" w:rsidRDefault="00092D88" w:rsidP="00693BDC">
      <w:pPr>
        <w:numPr>
          <w:ilvl w:val="0"/>
          <w:numId w:val="2"/>
        </w:numPr>
        <w:spacing w:line="240" w:lineRule="auto"/>
        <w:rPr>
          <w:rFonts w:cs="Calibri"/>
        </w:rPr>
      </w:pPr>
      <w:r>
        <w:rPr>
          <w:rFonts w:cs="Calibri"/>
        </w:rPr>
        <w:t>Identify all assumptions made in developing the RFI</w:t>
      </w:r>
      <w:r w:rsidR="001B4C4F">
        <w:rPr>
          <w:rFonts w:cs="Calibri"/>
        </w:rPr>
        <w:t>.</w:t>
      </w:r>
    </w:p>
    <w:p w:rsidR="00092D88" w:rsidRPr="001857F7" w:rsidRDefault="00092D88" w:rsidP="00693BDC">
      <w:pPr>
        <w:numPr>
          <w:ilvl w:val="0"/>
          <w:numId w:val="2"/>
        </w:numPr>
        <w:spacing w:line="240" w:lineRule="auto"/>
        <w:rPr>
          <w:rFonts w:cs="Calibri"/>
        </w:rPr>
      </w:pPr>
      <w:r>
        <w:rPr>
          <w:rFonts w:cs="Calibri"/>
        </w:rPr>
        <w:t>Document any potential risks identified during development of the RFI</w:t>
      </w:r>
      <w:r w:rsidR="001B4C4F">
        <w:rPr>
          <w:rFonts w:cs="Calibri"/>
        </w:rPr>
        <w:t>.</w:t>
      </w:r>
    </w:p>
    <w:p w:rsidR="001857F7" w:rsidRPr="001857F7" w:rsidRDefault="00092D88" w:rsidP="00693BDC">
      <w:pPr>
        <w:numPr>
          <w:ilvl w:val="0"/>
          <w:numId w:val="2"/>
        </w:numPr>
        <w:spacing w:line="240" w:lineRule="auto"/>
        <w:rPr>
          <w:rFonts w:cs="Calibri"/>
        </w:rPr>
      </w:pPr>
      <w:r>
        <w:rPr>
          <w:rFonts w:cs="Calibri"/>
        </w:rPr>
        <w:t>A</w:t>
      </w:r>
      <w:r w:rsidR="001857F7" w:rsidRPr="001857F7">
        <w:rPr>
          <w:rFonts w:cs="Calibri"/>
        </w:rPr>
        <w:t xml:space="preserve">ny additional </w:t>
      </w:r>
      <w:r>
        <w:rPr>
          <w:rFonts w:cs="Calibri"/>
        </w:rPr>
        <w:t>items or recommendations believed necessary for DCF to consider</w:t>
      </w:r>
      <w:r w:rsidR="001B4C4F">
        <w:rPr>
          <w:rFonts w:cs="Calibri"/>
        </w:rPr>
        <w:t>.</w:t>
      </w:r>
    </w:p>
    <w:p w:rsidR="001857F7" w:rsidRPr="001857F7" w:rsidRDefault="001857F7" w:rsidP="00693BDC">
      <w:pPr>
        <w:numPr>
          <w:ilvl w:val="0"/>
          <w:numId w:val="2"/>
        </w:numPr>
        <w:spacing w:line="240" w:lineRule="auto"/>
        <w:rPr>
          <w:rFonts w:cs="Calibri"/>
          <w:sz w:val="20"/>
          <w:szCs w:val="20"/>
          <w:lang w:val="en-US"/>
        </w:rPr>
      </w:pPr>
      <w:r w:rsidRPr="001857F7">
        <w:rPr>
          <w:rFonts w:cs="Calibri"/>
        </w:rPr>
        <w:t>Attach any supporting documentation.</w:t>
      </w:r>
    </w:p>
    <w:p w:rsidR="007C74BE" w:rsidRPr="00AB0AA5" w:rsidRDefault="00A91EBA" w:rsidP="00693BDC">
      <w:pPr>
        <w:spacing w:after="0" w:line="240" w:lineRule="auto"/>
        <w:rPr>
          <w:rFonts w:cs="Calibri"/>
          <w:lang w:val="en-US"/>
        </w:rPr>
      </w:pPr>
      <w:r w:rsidRPr="00884569">
        <w:rPr>
          <w:rFonts w:cs="Calibri"/>
          <w:lang w:val="en-US"/>
        </w:rPr>
        <w:t>Responses should be limited to 100 pages maximum, 50 pages of narrative and 50 pages for appendices.</w:t>
      </w:r>
      <w:r>
        <w:rPr>
          <w:rFonts w:cs="Calibri"/>
          <w:lang w:val="en-US"/>
        </w:rPr>
        <w:t xml:space="preserve">  </w:t>
      </w:r>
      <w:r w:rsidR="007C74BE" w:rsidRPr="00E63739">
        <w:rPr>
          <w:rFonts w:cs="Calibri"/>
          <w:lang w:val="en-US"/>
        </w:rPr>
        <w:t xml:space="preserve">Send the </w:t>
      </w:r>
      <w:r w:rsidR="009A5AC9" w:rsidRPr="00AB0AA5">
        <w:rPr>
          <w:rFonts w:cs="Calibri"/>
          <w:lang w:val="en-US"/>
        </w:rPr>
        <w:t>response</w:t>
      </w:r>
      <w:r w:rsidR="007C74BE" w:rsidRPr="00AB0AA5">
        <w:rPr>
          <w:rFonts w:cs="Calibri"/>
          <w:lang w:val="en-US"/>
        </w:rPr>
        <w:t xml:space="preserve"> in word-format and any additional response by email to</w:t>
      </w:r>
      <w:r w:rsidR="00D85DA9" w:rsidRPr="00AB0AA5">
        <w:rPr>
          <w:rFonts w:cs="Calibri"/>
          <w:lang w:val="en-US"/>
        </w:rPr>
        <w:t xml:space="preserve"> the RFI Coordinator.</w:t>
      </w:r>
      <w:r w:rsidR="006B4829" w:rsidRPr="00AB0AA5">
        <w:rPr>
          <w:rFonts w:cs="Calibri"/>
          <w:lang w:val="en-US"/>
        </w:rPr>
        <w:t xml:space="preserve"> </w:t>
      </w:r>
    </w:p>
    <w:p w:rsidR="003838DF" w:rsidRPr="004F3A1D" w:rsidRDefault="000A7C75" w:rsidP="004A3D70">
      <w:pPr>
        <w:pStyle w:val="Heading3"/>
        <w:rPr>
          <w:lang w:val="en-US"/>
        </w:rPr>
      </w:pPr>
      <w:bookmarkStart w:id="42" w:name="RFI_Coordinator"/>
      <w:bookmarkStart w:id="43" w:name="_Toc395617913"/>
      <w:bookmarkStart w:id="44" w:name="_Toc395617966"/>
      <w:bookmarkStart w:id="45" w:name="_Toc395618075"/>
      <w:bookmarkStart w:id="46" w:name="_Toc6318284"/>
      <w:bookmarkEnd w:id="42"/>
      <w:r>
        <w:rPr>
          <w:lang w:val="en-US"/>
        </w:rPr>
        <w:lastRenderedPageBreak/>
        <w:t>RFI Coordinator</w:t>
      </w:r>
      <w:bookmarkEnd w:id="43"/>
      <w:bookmarkEnd w:id="44"/>
      <w:bookmarkEnd w:id="45"/>
      <w:bookmarkEnd w:id="46"/>
    </w:p>
    <w:p w:rsidR="00611B06" w:rsidRPr="00611B06" w:rsidRDefault="00611B06" w:rsidP="006E7C33">
      <w:pPr>
        <w:pStyle w:val="Heading3"/>
        <w:spacing w:before="0" w:after="0" w:line="240" w:lineRule="auto"/>
        <w:rPr>
          <w:rFonts w:ascii="Calibri" w:eastAsia="Calibri" w:hAnsi="Calibri"/>
          <w:b w:val="0"/>
          <w:bCs w:val="0"/>
          <w:sz w:val="22"/>
          <w:szCs w:val="22"/>
          <w:lang w:val="en-US"/>
        </w:rPr>
      </w:pPr>
      <w:bookmarkStart w:id="47" w:name="_Toc395617915"/>
      <w:bookmarkStart w:id="48" w:name="_Toc395617968"/>
      <w:bookmarkStart w:id="49" w:name="_Toc395618077"/>
      <w:bookmarkStart w:id="50" w:name="_Toc6318285"/>
      <w:r w:rsidRPr="00611B06">
        <w:rPr>
          <w:rFonts w:ascii="Calibri" w:eastAsia="Calibri" w:hAnsi="Calibri"/>
          <w:b w:val="0"/>
          <w:bCs w:val="0"/>
          <w:sz w:val="22"/>
          <w:szCs w:val="22"/>
          <w:lang w:val="en-US"/>
        </w:rPr>
        <w:t>Linda Cambron, Deputy Director of Operations</w:t>
      </w:r>
    </w:p>
    <w:p w:rsidR="00611B06" w:rsidRPr="00611B06" w:rsidRDefault="00611B06" w:rsidP="006E7C33">
      <w:pPr>
        <w:pStyle w:val="Heading3"/>
        <w:spacing w:before="0" w:after="0" w:line="240" w:lineRule="auto"/>
        <w:rPr>
          <w:rFonts w:ascii="Calibri" w:eastAsia="Calibri" w:hAnsi="Calibri"/>
          <w:b w:val="0"/>
          <w:bCs w:val="0"/>
          <w:sz w:val="22"/>
          <w:szCs w:val="22"/>
          <w:lang w:val="en-US"/>
        </w:rPr>
      </w:pPr>
      <w:r w:rsidRPr="00611B06">
        <w:rPr>
          <w:rFonts w:ascii="Calibri" w:eastAsia="Calibri" w:hAnsi="Calibri"/>
          <w:b w:val="0"/>
          <w:bCs w:val="0"/>
          <w:sz w:val="22"/>
          <w:szCs w:val="22"/>
          <w:lang w:val="en-US"/>
        </w:rPr>
        <w:t>555 S Kansas Ave, 5th Floor</w:t>
      </w:r>
    </w:p>
    <w:p w:rsidR="00611B06" w:rsidRPr="00611B06" w:rsidRDefault="00611B06" w:rsidP="006E7C33">
      <w:pPr>
        <w:pStyle w:val="Heading3"/>
        <w:spacing w:before="0" w:after="0" w:line="240" w:lineRule="auto"/>
        <w:rPr>
          <w:rFonts w:ascii="Calibri" w:eastAsia="Calibri" w:hAnsi="Calibri"/>
          <w:b w:val="0"/>
          <w:bCs w:val="0"/>
          <w:sz w:val="22"/>
          <w:szCs w:val="22"/>
          <w:lang w:val="en-US"/>
        </w:rPr>
      </w:pPr>
      <w:r w:rsidRPr="00611B06">
        <w:rPr>
          <w:rFonts w:ascii="Calibri" w:eastAsia="Calibri" w:hAnsi="Calibri"/>
          <w:b w:val="0"/>
          <w:bCs w:val="0"/>
          <w:sz w:val="22"/>
          <w:szCs w:val="22"/>
          <w:lang w:val="en-US"/>
        </w:rPr>
        <w:t>Topeka, KS 66603</w:t>
      </w:r>
    </w:p>
    <w:p w:rsidR="00611B06" w:rsidRDefault="00611B06" w:rsidP="006E7C33">
      <w:pPr>
        <w:pStyle w:val="Heading3"/>
        <w:spacing w:before="0" w:after="0" w:line="240" w:lineRule="auto"/>
        <w:rPr>
          <w:rFonts w:ascii="Calibri" w:eastAsia="Calibri" w:hAnsi="Calibri"/>
          <w:b w:val="0"/>
          <w:bCs w:val="0"/>
          <w:sz w:val="22"/>
          <w:szCs w:val="22"/>
          <w:lang w:val="en-US"/>
        </w:rPr>
      </w:pPr>
      <w:r w:rsidRPr="00611B06">
        <w:rPr>
          <w:rFonts w:ascii="Calibri" w:eastAsia="Calibri" w:hAnsi="Calibri"/>
          <w:b w:val="0"/>
          <w:bCs w:val="0"/>
          <w:sz w:val="22"/>
          <w:szCs w:val="22"/>
          <w:lang w:val="en-US"/>
        </w:rPr>
        <w:t xml:space="preserve">Email: </w:t>
      </w:r>
      <w:hyperlink r:id="rId18" w:history="1">
        <w:r w:rsidRPr="00402726">
          <w:rPr>
            <w:rStyle w:val="Hyperlink"/>
            <w:rFonts w:ascii="Calibri" w:eastAsia="Calibri" w:hAnsi="Calibri"/>
            <w:b w:val="0"/>
            <w:bCs w:val="0"/>
            <w:sz w:val="22"/>
            <w:szCs w:val="22"/>
            <w:lang w:val="en-US"/>
          </w:rPr>
          <w:t>Linda.Cambron@ks.gov</w:t>
        </w:r>
      </w:hyperlink>
    </w:p>
    <w:p w:rsidR="0075066D" w:rsidRPr="006B3D0B" w:rsidRDefault="004E2AE7" w:rsidP="00611B06">
      <w:pPr>
        <w:pStyle w:val="Heading3"/>
        <w:rPr>
          <w:lang w:val="en-US"/>
        </w:rPr>
      </w:pPr>
      <w:bookmarkStart w:id="51" w:name="RFI_Schedule"/>
      <w:bookmarkEnd w:id="51"/>
      <w:r w:rsidRPr="006B3D0B">
        <w:rPr>
          <w:lang w:val="en-US"/>
        </w:rPr>
        <w:t>RFI Schedule</w:t>
      </w:r>
      <w:bookmarkEnd w:id="47"/>
      <w:bookmarkEnd w:id="48"/>
      <w:bookmarkEnd w:id="49"/>
      <w:bookmarkEnd w:id="50"/>
    </w:p>
    <w:p w:rsidR="0075066D" w:rsidRPr="00B55B7D" w:rsidRDefault="0075066D" w:rsidP="00693BDC">
      <w:pPr>
        <w:spacing w:after="0" w:line="240" w:lineRule="auto"/>
        <w:rPr>
          <w:rFonts w:cs="Calibri"/>
          <w:lang w:val="en-US"/>
        </w:rPr>
      </w:pPr>
      <w:bookmarkStart w:id="52" w:name="_Hlk6470506"/>
      <w:r w:rsidRPr="00B55B7D">
        <w:rPr>
          <w:rFonts w:cs="Calibri"/>
          <w:lang w:val="en-US"/>
        </w:rPr>
        <w:t>This is the timeframe for the RFI and an eventual coming project</w:t>
      </w:r>
    </w:p>
    <w:p w:rsidR="00CF5754" w:rsidRPr="00CD1790" w:rsidRDefault="00436A08" w:rsidP="00D24A91">
      <w:pPr>
        <w:spacing w:after="0" w:line="240" w:lineRule="auto"/>
        <w:ind w:left="360"/>
        <w:rPr>
          <w:rFonts w:cs="Calibri"/>
          <w:lang w:val="en-US"/>
        </w:rPr>
      </w:pPr>
      <w:r w:rsidRPr="00CD1790">
        <w:rPr>
          <w:rFonts w:cs="Calibri"/>
          <w:lang w:val="en-US"/>
        </w:rPr>
        <w:t>0</w:t>
      </w:r>
      <w:r w:rsidR="00CD1790" w:rsidRPr="00CD1790">
        <w:rPr>
          <w:rFonts w:cs="Calibri"/>
          <w:lang w:val="en-US"/>
        </w:rPr>
        <w:t>5-0</w:t>
      </w:r>
      <w:r w:rsidR="008E0149">
        <w:rPr>
          <w:rFonts w:cs="Calibri"/>
          <w:lang w:val="en-US"/>
        </w:rPr>
        <w:t>3</w:t>
      </w:r>
      <w:r w:rsidRPr="00CD1790">
        <w:rPr>
          <w:rFonts w:cs="Calibri"/>
          <w:lang w:val="en-US"/>
        </w:rPr>
        <w:t>-2019:</w:t>
      </w:r>
      <w:r w:rsidR="00D24A91" w:rsidRPr="00CD1790">
        <w:rPr>
          <w:rFonts w:cs="Calibri"/>
          <w:lang w:val="en-US"/>
        </w:rPr>
        <w:t xml:space="preserve"> </w:t>
      </w:r>
      <w:r w:rsidR="00B36E4F" w:rsidRPr="00CD1790">
        <w:rPr>
          <w:rFonts w:cs="Calibri"/>
          <w:lang w:val="en-US"/>
        </w:rPr>
        <w:t xml:space="preserve">RFI </w:t>
      </w:r>
      <w:r w:rsidR="006B4829" w:rsidRPr="00CD1790">
        <w:rPr>
          <w:rFonts w:cs="Calibri"/>
          <w:lang w:val="en-US"/>
        </w:rPr>
        <w:t>released</w:t>
      </w:r>
    </w:p>
    <w:p w:rsidR="00CF5754" w:rsidRPr="00CD1790" w:rsidRDefault="00436A08" w:rsidP="00D24A91">
      <w:pPr>
        <w:spacing w:after="0" w:line="240" w:lineRule="auto"/>
        <w:ind w:left="360"/>
        <w:rPr>
          <w:rFonts w:cs="Calibri"/>
          <w:lang w:val="en-US"/>
        </w:rPr>
      </w:pPr>
      <w:r w:rsidRPr="00CD1790">
        <w:rPr>
          <w:rFonts w:cs="Calibri"/>
          <w:lang w:val="en-US"/>
        </w:rPr>
        <w:t>0</w:t>
      </w:r>
      <w:r w:rsidR="00CD1790" w:rsidRPr="00CD1790">
        <w:rPr>
          <w:rFonts w:cs="Calibri"/>
          <w:lang w:val="en-US"/>
        </w:rPr>
        <w:t>5-15</w:t>
      </w:r>
      <w:r w:rsidRPr="00CD1790">
        <w:rPr>
          <w:rFonts w:cs="Calibri"/>
          <w:lang w:val="en-US"/>
        </w:rPr>
        <w:t>-2019</w:t>
      </w:r>
      <w:r w:rsidR="00D24A91" w:rsidRPr="00CD1790">
        <w:rPr>
          <w:rFonts w:cs="Calibri"/>
          <w:lang w:val="en-US"/>
        </w:rPr>
        <w:t>:</w:t>
      </w:r>
      <w:r w:rsidR="00CF5754" w:rsidRPr="00CD1790">
        <w:rPr>
          <w:rFonts w:cs="Calibri"/>
          <w:lang w:val="en-US"/>
        </w:rPr>
        <w:t xml:space="preserve"> Last date for questions</w:t>
      </w:r>
    </w:p>
    <w:p w:rsidR="00CF5754" w:rsidRPr="00B55B7D" w:rsidRDefault="00951F4E" w:rsidP="00D24A91">
      <w:pPr>
        <w:spacing w:after="0" w:line="240" w:lineRule="auto"/>
        <w:ind w:left="360"/>
        <w:rPr>
          <w:rFonts w:cs="Calibri"/>
          <w:lang w:val="en-US"/>
        </w:rPr>
      </w:pPr>
      <w:r w:rsidRPr="00CD1790">
        <w:rPr>
          <w:rFonts w:cs="Calibri"/>
          <w:lang w:val="en-US"/>
        </w:rPr>
        <w:t>0</w:t>
      </w:r>
      <w:r w:rsidR="00CD1790" w:rsidRPr="00CD1790">
        <w:rPr>
          <w:rFonts w:cs="Calibri"/>
          <w:lang w:val="en-US"/>
        </w:rPr>
        <w:t>6-03</w:t>
      </w:r>
      <w:r w:rsidR="00436A08" w:rsidRPr="00CD1790">
        <w:rPr>
          <w:rFonts w:cs="Calibri"/>
          <w:lang w:val="en-US"/>
        </w:rPr>
        <w:t>-2019</w:t>
      </w:r>
      <w:r w:rsidR="008D083C">
        <w:rPr>
          <w:rFonts w:cs="Calibri"/>
          <w:lang w:val="en-US"/>
        </w:rPr>
        <w:t>:</w:t>
      </w:r>
      <w:r w:rsidR="00CF5754" w:rsidRPr="00B55B7D">
        <w:rPr>
          <w:rFonts w:cs="Calibri"/>
          <w:lang w:val="en-US"/>
        </w:rPr>
        <w:t xml:space="preserve"> Last date for submission of </w:t>
      </w:r>
      <w:r w:rsidR="006B4829" w:rsidRPr="00B55B7D">
        <w:rPr>
          <w:rFonts w:cs="Calibri"/>
          <w:lang w:val="en-US"/>
        </w:rPr>
        <w:t>information</w:t>
      </w:r>
    </w:p>
    <w:p w:rsidR="005F72F6" w:rsidRPr="006B3D0B" w:rsidRDefault="005F72F6" w:rsidP="004A3D70">
      <w:pPr>
        <w:pStyle w:val="Heading3"/>
      </w:pPr>
      <w:bookmarkStart w:id="53" w:name="Liabilities_of_Agency"/>
      <w:bookmarkStart w:id="54" w:name="_Toc107115335"/>
      <w:bookmarkStart w:id="55" w:name="_Toc144010536"/>
      <w:bookmarkStart w:id="56" w:name="_Toc265148697"/>
      <w:bookmarkStart w:id="57" w:name="_Toc395617916"/>
      <w:bookmarkStart w:id="58" w:name="_Toc395617969"/>
      <w:bookmarkStart w:id="59" w:name="_Toc395618078"/>
      <w:bookmarkStart w:id="60" w:name="_Toc6318286"/>
      <w:bookmarkEnd w:id="52"/>
      <w:bookmarkEnd w:id="53"/>
      <w:r w:rsidRPr="006B3D0B">
        <w:t xml:space="preserve">Liabilities of </w:t>
      </w:r>
      <w:bookmarkEnd w:id="54"/>
      <w:bookmarkEnd w:id="55"/>
      <w:r w:rsidRPr="006B3D0B">
        <w:t>Agency</w:t>
      </w:r>
      <w:bookmarkEnd w:id="56"/>
      <w:bookmarkEnd w:id="57"/>
      <w:bookmarkEnd w:id="58"/>
      <w:bookmarkEnd w:id="59"/>
      <w:bookmarkEnd w:id="60"/>
      <w:r w:rsidRPr="006B3D0B">
        <w:t xml:space="preserve"> </w:t>
      </w:r>
    </w:p>
    <w:p w:rsidR="002C3763" w:rsidRPr="00B55B7D" w:rsidRDefault="005F72F6" w:rsidP="00693BDC">
      <w:pPr>
        <w:spacing w:after="0" w:line="240" w:lineRule="auto"/>
        <w:rPr>
          <w:rFonts w:cs="Calibri"/>
        </w:rPr>
      </w:pPr>
      <w:r w:rsidRPr="00B55B7D">
        <w:rPr>
          <w:rFonts w:cs="Calibri"/>
        </w:rPr>
        <w:t xml:space="preserve">This RFI is only a request for information about potential products/services and no contractual obligation on behalf of the </w:t>
      </w:r>
      <w:r w:rsidR="007A60C4">
        <w:rPr>
          <w:rFonts w:cs="Calibri"/>
          <w:lang w:val="en-US"/>
        </w:rPr>
        <w:t>Kansas Department for Children and Families</w:t>
      </w:r>
      <w:r w:rsidRPr="00B55B7D">
        <w:rPr>
          <w:rFonts w:cs="Calibri"/>
          <w:lang w:val="en-US"/>
        </w:rPr>
        <w:t xml:space="preserve"> </w:t>
      </w:r>
      <w:r w:rsidRPr="00B55B7D">
        <w:rPr>
          <w:rFonts w:cs="Calibri"/>
        </w:rPr>
        <w:t>whatsoever shall arise from the RFI process.</w:t>
      </w:r>
      <w:r w:rsidR="00956770">
        <w:rPr>
          <w:rFonts w:cs="Calibri"/>
        </w:rPr>
        <w:t xml:space="preserve"> </w:t>
      </w:r>
    </w:p>
    <w:p w:rsidR="005F72F6" w:rsidRPr="00B55B7D" w:rsidRDefault="005F72F6" w:rsidP="00693BDC">
      <w:pPr>
        <w:spacing w:after="0" w:line="240" w:lineRule="auto"/>
        <w:rPr>
          <w:rFonts w:cs="Calibri"/>
          <w:lang w:val="en-US"/>
        </w:rPr>
      </w:pPr>
      <w:r w:rsidRPr="00B55B7D">
        <w:rPr>
          <w:rFonts w:cs="Calibri"/>
          <w:lang w:val="en-US"/>
        </w:rPr>
        <w:t xml:space="preserve">This RFI does not commit the </w:t>
      </w:r>
      <w:r w:rsidR="007A60C4">
        <w:rPr>
          <w:rFonts w:cs="Calibri"/>
          <w:lang w:val="en-US"/>
        </w:rPr>
        <w:t>Kansas Department for Children and Families</w:t>
      </w:r>
      <w:r w:rsidRPr="00B55B7D">
        <w:rPr>
          <w:rFonts w:cs="Calibri"/>
          <w:lang w:val="en-US"/>
        </w:rPr>
        <w:t xml:space="preserve"> to pay any cost incurred in the preparation or submission of any response to the RFI.  </w:t>
      </w:r>
    </w:p>
    <w:p w:rsidR="005F72F6" w:rsidRPr="006B3D0B" w:rsidRDefault="005F72F6" w:rsidP="004A3D70">
      <w:pPr>
        <w:pStyle w:val="Heading3"/>
      </w:pPr>
      <w:bookmarkStart w:id="61" w:name="RFI_Ownership"/>
      <w:bookmarkStart w:id="62" w:name="_Toc265148698"/>
      <w:bookmarkStart w:id="63" w:name="_Toc395617917"/>
      <w:bookmarkStart w:id="64" w:name="_Toc395617970"/>
      <w:bookmarkStart w:id="65" w:name="_Toc395618079"/>
      <w:bookmarkStart w:id="66" w:name="_Toc6318287"/>
      <w:bookmarkEnd w:id="61"/>
      <w:r w:rsidRPr="006B3D0B">
        <w:t>RFI Ownership</w:t>
      </w:r>
      <w:bookmarkEnd w:id="62"/>
      <w:r w:rsidRPr="006B3D0B">
        <w:t xml:space="preserve"> </w:t>
      </w:r>
      <w:r w:rsidR="00D85DA9">
        <w:t xml:space="preserve">&amp; </w:t>
      </w:r>
      <w:r w:rsidR="00D85DA9" w:rsidRPr="006B3D0B">
        <w:t>Confidentiality</w:t>
      </w:r>
      <w:bookmarkEnd w:id="63"/>
      <w:bookmarkEnd w:id="64"/>
      <w:bookmarkEnd w:id="65"/>
      <w:bookmarkEnd w:id="66"/>
    </w:p>
    <w:p w:rsidR="005F72F6" w:rsidRPr="00B55B7D" w:rsidRDefault="005F72F6" w:rsidP="00693BDC">
      <w:pPr>
        <w:spacing w:line="240" w:lineRule="auto"/>
        <w:jc w:val="both"/>
        <w:rPr>
          <w:rFonts w:cs="Calibri"/>
          <w:lang w:val="en-US"/>
        </w:rPr>
      </w:pPr>
      <w:r w:rsidRPr="006E7C33">
        <w:rPr>
          <w:rFonts w:cs="Calibri"/>
          <w:b/>
          <w:i/>
        </w:rPr>
        <w:t>RFI Ownership:</w:t>
      </w:r>
      <w:r w:rsidRPr="006B3D0B">
        <w:rPr>
          <w:rFonts w:cs="Calibri"/>
        </w:rPr>
        <w:t xml:space="preserve">  </w:t>
      </w:r>
      <w:r w:rsidRPr="00B55B7D">
        <w:rPr>
          <w:rFonts w:cs="Calibri"/>
          <w:lang w:val="en-US"/>
        </w:rPr>
        <w:t xml:space="preserve">All responses to the RFI will become the property of the </w:t>
      </w:r>
      <w:r w:rsidR="007A60C4">
        <w:rPr>
          <w:rFonts w:cs="Calibri"/>
          <w:lang w:val="en-US"/>
        </w:rPr>
        <w:t>Kansas Department for Children and Families</w:t>
      </w:r>
      <w:r w:rsidR="00662A56" w:rsidRPr="00B55B7D">
        <w:rPr>
          <w:rFonts w:cs="Calibri"/>
          <w:lang w:val="en-US"/>
        </w:rPr>
        <w:t xml:space="preserve"> </w:t>
      </w:r>
      <w:r w:rsidRPr="00B55B7D">
        <w:rPr>
          <w:rFonts w:cs="Calibri"/>
          <w:lang w:val="en-US"/>
        </w:rPr>
        <w:t>and will not be returned.</w:t>
      </w:r>
    </w:p>
    <w:p w:rsidR="005F72F6" w:rsidRPr="006B3D0B" w:rsidRDefault="00662A56" w:rsidP="00693BDC">
      <w:pPr>
        <w:spacing w:line="240" w:lineRule="auto"/>
        <w:rPr>
          <w:rFonts w:cs="Calibri"/>
        </w:rPr>
      </w:pPr>
      <w:r w:rsidRPr="006E7C33">
        <w:rPr>
          <w:rFonts w:cs="Calibri"/>
          <w:b/>
          <w:i/>
        </w:rPr>
        <w:t>Open</w:t>
      </w:r>
      <w:r w:rsidR="005F72F6" w:rsidRPr="006E7C33">
        <w:rPr>
          <w:rFonts w:cs="Calibri"/>
          <w:b/>
          <w:i/>
        </w:rPr>
        <w:t xml:space="preserve"> Records Act</w:t>
      </w:r>
      <w:r w:rsidR="005F72F6" w:rsidRPr="006E7C33">
        <w:rPr>
          <w:rFonts w:cs="Calibri"/>
          <w:i/>
        </w:rPr>
        <w:t>:</w:t>
      </w:r>
      <w:r w:rsidR="005F72F6" w:rsidRPr="006B3D0B">
        <w:rPr>
          <w:rFonts w:cs="Calibri"/>
        </w:rPr>
        <w:t xml:space="preserve">  Under </w:t>
      </w:r>
      <w:r w:rsidRPr="006B3D0B">
        <w:rPr>
          <w:rFonts w:cs="Calibri"/>
        </w:rPr>
        <w:t>the Kansas Open Records Act (reference K.S.A. 45-215)</w:t>
      </w:r>
      <w:r w:rsidR="002C5ECD" w:rsidRPr="006B3D0B">
        <w:rPr>
          <w:rFonts w:cs="Calibri"/>
        </w:rPr>
        <w:t xml:space="preserve"> </w:t>
      </w:r>
      <w:r w:rsidR="005F72F6" w:rsidRPr="006B3D0B">
        <w:rPr>
          <w:rFonts w:cs="Calibri"/>
        </w:rPr>
        <w:t xml:space="preserve">all materials received or created by </w:t>
      </w:r>
      <w:r w:rsidR="007A60C4">
        <w:rPr>
          <w:rFonts w:cs="Calibri"/>
        </w:rPr>
        <w:t>DCF</w:t>
      </w:r>
      <w:r w:rsidR="005F72F6" w:rsidRPr="006B3D0B">
        <w:rPr>
          <w:rFonts w:cs="Calibri"/>
        </w:rPr>
        <w:t xml:space="preserve"> are considered </w:t>
      </w:r>
      <w:r w:rsidR="005F72F6" w:rsidRPr="006B3D0B">
        <w:rPr>
          <w:rFonts w:cs="Calibri"/>
          <w:b/>
          <w:i/>
        </w:rPr>
        <w:t>public records</w:t>
      </w:r>
      <w:r w:rsidR="005F72F6" w:rsidRPr="006B3D0B">
        <w:rPr>
          <w:rFonts w:cs="Calibri"/>
        </w:rPr>
        <w:t xml:space="preserve">. </w:t>
      </w:r>
      <w:r w:rsidR="00FA0C0A" w:rsidRPr="006E7C33">
        <w:rPr>
          <w:rFonts w:asciiTheme="minorHAnsi" w:hAnsiTheme="minorHAnsi"/>
        </w:rPr>
        <w:t>These records include but are not limited to proposal submittals, agreement documents, contract work product, or other information submitted by an applicant to DCF.</w:t>
      </w:r>
      <w:r w:rsidR="005F72F6" w:rsidRPr="006B3D0B">
        <w:rPr>
          <w:rFonts w:cs="Calibri"/>
        </w:rPr>
        <w:t xml:space="preserve">  </w:t>
      </w:r>
    </w:p>
    <w:p w:rsidR="005F72F6" w:rsidRPr="006B3D0B" w:rsidRDefault="005F72F6" w:rsidP="00693BDC">
      <w:pPr>
        <w:spacing w:line="240" w:lineRule="auto"/>
        <w:rPr>
          <w:rFonts w:cs="Calibri"/>
        </w:rPr>
      </w:pPr>
      <w:r w:rsidRPr="006B3D0B">
        <w:rPr>
          <w:rFonts w:cs="Calibri"/>
        </w:rPr>
        <w:t xml:space="preserve">The State of </w:t>
      </w:r>
      <w:r w:rsidR="00662A56" w:rsidRPr="006B3D0B">
        <w:rPr>
          <w:rFonts w:cs="Calibri"/>
        </w:rPr>
        <w:t>Kansas Open</w:t>
      </w:r>
      <w:r w:rsidRPr="006B3D0B">
        <w:rPr>
          <w:rFonts w:cs="Calibri"/>
        </w:rPr>
        <w:t xml:space="preserve"> Records Act requires that public records must be promptly disclosed by </w:t>
      </w:r>
      <w:r w:rsidR="007A60C4">
        <w:rPr>
          <w:rFonts w:cs="Calibri"/>
        </w:rPr>
        <w:t>DCF</w:t>
      </w:r>
      <w:r w:rsidRPr="006B3D0B">
        <w:rPr>
          <w:rFonts w:cs="Calibri"/>
        </w:rPr>
        <w:t xml:space="preserve"> upon request unless th</w:t>
      </w:r>
      <w:r w:rsidR="00D00243" w:rsidRPr="006B3D0B">
        <w:rPr>
          <w:rFonts w:cs="Calibri"/>
        </w:rPr>
        <w:t>ose records are excluded in accordance with K.S.A. 45-221 (27)</w:t>
      </w:r>
      <w:r w:rsidR="00FA0C0A">
        <w:rPr>
          <w:rFonts w:cs="Calibri"/>
        </w:rPr>
        <w:t>n</w:t>
      </w:r>
      <w:r w:rsidR="00FE4075" w:rsidRPr="006B3D0B">
        <w:rPr>
          <w:rFonts w:cs="Calibri"/>
        </w:rPr>
        <w:t xml:space="preserve"> (Specifications for competative bidding, until the specifications are officially approved by the agency).</w:t>
      </w:r>
      <w:r w:rsidR="00D00243" w:rsidRPr="006B3D0B">
        <w:rPr>
          <w:rFonts w:cs="Calibri"/>
        </w:rPr>
        <w:t xml:space="preserve"> </w:t>
      </w:r>
    </w:p>
    <w:p w:rsidR="00111906" w:rsidRPr="00111906" w:rsidRDefault="00111906" w:rsidP="00111906">
      <w:pPr>
        <w:pStyle w:val="Heading3"/>
        <w:spacing w:before="0" w:after="0" w:line="240" w:lineRule="auto"/>
        <w:rPr>
          <w:rFonts w:asciiTheme="minorHAnsi" w:hAnsiTheme="minorHAnsi"/>
        </w:rPr>
      </w:pPr>
      <w:bookmarkStart w:id="67" w:name="Exempt_from_Disclosure"/>
      <w:bookmarkStart w:id="68" w:name="_Toc304974092"/>
      <w:bookmarkStart w:id="69" w:name="_Toc265148699"/>
      <w:bookmarkStart w:id="70" w:name="_Toc395617918"/>
      <w:bookmarkStart w:id="71" w:name="_Toc395617971"/>
      <w:bookmarkStart w:id="72" w:name="_Toc395618080"/>
      <w:bookmarkStart w:id="73" w:name="_Toc395618261"/>
      <w:bookmarkStart w:id="74" w:name="_Toc6318288"/>
      <w:bookmarkEnd w:id="67"/>
      <w:r w:rsidRPr="00111906">
        <w:rPr>
          <w:rFonts w:asciiTheme="minorHAnsi" w:hAnsiTheme="minorHAnsi"/>
          <w:i/>
          <w:sz w:val="22"/>
          <w:szCs w:val="22"/>
        </w:rPr>
        <w:t>Marking Records Exempt From Disclosure (Protected, Confidential, or Proprietary)</w:t>
      </w:r>
      <w:bookmarkEnd w:id="68"/>
      <w:r w:rsidRPr="00111906">
        <w:rPr>
          <w:rFonts w:asciiTheme="minorHAnsi" w:hAnsiTheme="minorHAnsi"/>
          <w:i/>
          <w:sz w:val="22"/>
          <w:szCs w:val="22"/>
        </w:rPr>
        <w:t xml:space="preserve">: </w:t>
      </w:r>
      <w:r w:rsidRPr="00111906">
        <w:rPr>
          <w:rFonts w:asciiTheme="minorHAnsi" w:hAnsiTheme="minorHAnsi"/>
          <w:b w:val="0"/>
          <w:sz w:val="22"/>
          <w:szCs w:val="22"/>
        </w:rPr>
        <w:t>If you believe any of the documents you are submitting to DCF as part of your informational material are exempt from disclosure due to patent or proprietary issues, you can request they not be released. To do so, identify which areas are confidential and the reason why.</w:t>
      </w:r>
    </w:p>
    <w:bookmarkEnd w:id="69"/>
    <w:bookmarkEnd w:id="70"/>
    <w:bookmarkEnd w:id="71"/>
    <w:bookmarkEnd w:id="72"/>
    <w:bookmarkEnd w:id="73"/>
    <w:bookmarkEnd w:id="74"/>
    <w:p w:rsidR="009F3FE4" w:rsidRDefault="009F3FE4" w:rsidP="00693BDC">
      <w:pPr>
        <w:spacing w:after="0" w:line="240" w:lineRule="auto"/>
        <w:rPr>
          <w:rFonts w:cs="Calibri"/>
        </w:rPr>
      </w:pPr>
    </w:p>
    <w:p w:rsidR="007A5105" w:rsidRDefault="007A5105" w:rsidP="00693BDC">
      <w:pPr>
        <w:spacing w:after="0" w:line="240" w:lineRule="auto"/>
        <w:rPr>
          <w:rFonts w:cs="Calibri"/>
        </w:rPr>
      </w:pPr>
      <w:r w:rsidRPr="006B3D0B">
        <w:rPr>
          <w:rFonts w:cs="Calibri"/>
        </w:rPr>
        <w:t xml:space="preserve">Only the specific records or portions of records properly </w:t>
      </w:r>
      <w:r w:rsidR="000563E0" w:rsidRPr="006B3D0B">
        <w:rPr>
          <w:rFonts w:cs="Calibri"/>
        </w:rPr>
        <w:t xml:space="preserve">identified </w:t>
      </w:r>
      <w:r w:rsidRPr="006B3D0B">
        <w:rPr>
          <w:rFonts w:cs="Calibri"/>
        </w:rPr>
        <w:t xml:space="preserve">will be protected and withheld for notice. All other records will be considered fully disclosable upon request. </w:t>
      </w:r>
    </w:p>
    <w:p w:rsidR="002627B5" w:rsidRPr="006B3D0B" w:rsidRDefault="002627B5" w:rsidP="00693BDC">
      <w:pPr>
        <w:spacing w:after="0" w:line="240" w:lineRule="auto"/>
        <w:rPr>
          <w:rFonts w:cs="Calibri"/>
        </w:rPr>
      </w:pPr>
    </w:p>
    <w:p w:rsidR="007A5105" w:rsidRPr="006B3D0B" w:rsidRDefault="007A5105" w:rsidP="00693BDC">
      <w:pPr>
        <w:tabs>
          <w:tab w:val="left" w:pos="720"/>
        </w:tabs>
        <w:spacing w:line="240" w:lineRule="auto"/>
        <w:jc w:val="both"/>
        <w:rPr>
          <w:rFonts w:cs="Calibri"/>
        </w:rPr>
      </w:pPr>
      <w:r w:rsidRPr="006B3D0B">
        <w:rPr>
          <w:rFonts w:cs="Calibri"/>
        </w:rPr>
        <w:t xml:space="preserve">By submitting a response to this </w:t>
      </w:r>
      <w:r w:rsidR="00B30B70">
        <w:rPr>
          <w:rFonts w:cs="Calibri"/>
        </w:rPr>
        <w:t>RFI</w:t>
      </w:r>
      <w:r w:rsidRPr="006B3D0B">
        <w:rPr>
          <w:rFonts w:cs="Calibri"/>
        </w:rPr>
        <w:t xml:space="preserve">, Respondent acknowledges this obligation; and also acknowledges that </w:t>
      </w:r>
      <w:r w:rsidR="00B30B70">
        <w:rPr>
          <w:rFonts w:cs="Calibri"/>
        </w:rPr>
        <w:t>DCF</w:t>
      </w:r>
      <w:r w:rsidR="00970561" w:rsidRPr="006B3D0B">
        <w:rPr>
          <w:rFonts w:cs="Calibri"/>
        </w:rPr>
        <w:t xml:space="preserve"> </w:t>
      </w:r>
      <w:r w:rsidRPr="006B3D0B">
        <w:rPr>
          <w:rFonts w:cs="Calibri"/>
        </w:rPr>
        <w:t>will have no obligation or liability to the proposer if the records are disclosed.</w:t>
      </w:r>
    </w:p>
    <w:p w:rsidR="00643A66" w:rsidRPr="00AD473C" w:rsidRDefault="005F72F6" w:rsidP="00693BDC">
      <w:pPr>
        <w:spacing w:line="240" w:lineRule="auto"/>
        <w:rPr>
          <w:rFonts w:cs="Calibri"/>
          <w:b/>
          <w:i/>
        </w:rPr>
        <w:sectPr w:rsidR="00643A66" w:rsidRPr="00AD473C" w:rsidSect="000F67C0">
          <w:footerReference w:type="default" r:id="rId19"/>
          <w:pgSz w:w="11906" w:h="16838"/>
          <w:pgMar w:top="720" w:right="720" w:bottom="720" w:left="720" w:header="706" w:footer="504" w:gutter="0"/>
          <w:cols w:space="708"/>
          <w:docGrid w:linePitch="360"/>
        </w:sectPr>
      </w:pPr>
      <w:r w:rsidRPr="006B3D0B">
        <w:rPr>
          <w:rFonts w:cs="Calibri"/>
          <w:b/>
          <w:i/>
        </w:rPr>
        <w:t xml:space="preserve">If you have any questions about disclosure of the records you submit with your informational material, please contact the RFI Coordinator. </w:t>
      </w:r>
    </w:p>
    <w:p w:rsidR="00905BD8" w:rsidRDefault="00643A66" w:rsidP="004A3D70">
      <w:pPr>
        <w:pStyle w:val="Heading1"/>
      </w:pPr>
      <w:bookmarkStart w:id="75" w:name="Appendix_1"/>
      <w:bookmarkStart w:id="76" w:name="_Toc6318290"/>
      <w:bookmarkEnd w:id="75"/>
      <w:r w:rsidRPr="00DB00D2">
        <w:lastRenderedPageBreak/>
        <w:t>Appendix 1: Mainframe Legacy Business Applications</w:t>
      </w:r>
      <w:bookmarkEnd w:id="76"/>
    </w:p>
    <w:p w:rsidR="00C41212" w:rsidRDefault="00C41212" w:rsidP="00C41212">
      <w:pPr>
        <w:ind w:right="-90"/>
        <w:rPr>
          <w:b/>
        </w:rPr>
      </w:pPr>
      <w:r>
        <w:rPr>
          <w:b/>
        </w:rPr>
        <w:t>KAECSES-CSE  On-Line system</w:t>
      </w:r>
    </w:p>
    <w:p w:rsidR="00C41212" w:rsidRPr="00D56EE2" w:rsidRDefault="00C41212" w:rsidP="00C41212">
      <w:pPr>
        <w:rPr>
          <w:b/>
        </w:rPr>
      </w:pPr>
      <w:r>
        <w:rPr>
          <w:b/>
        </w:rPr>
        <w:t>Kansas Child Support System O</w:t>
      </w:r>
      <w:r w:rsidRPr="00D56EE2">
        <w:rPr>
          <w:b/>
        </w:rPr>
        <w:t>verview</w:t>
      </w:r>
    </w:p>
    <w:p w:rsidR="007942F6" w:rsidRDefault="00C41212" w:rsidP="00632DC8">
      <w:pPr>
        <w:ind w:right="-90"/>
      </w:pPr>
      <w:r>
        <w:t xml:space="preserve">KAECSES-CSE was originally developed in the early 1990’s on a OS/390 mainframe platform using </w:t>
      </w:r>
      <w:r w:rsidR="00D07B6E">
        <w:t>CA-GEN</w:t>
      </w:r>
      <w:r>
        <w:t xml:space="preserve"> CICS/COBOL and IBM DB2.  Over the years, KAECSES-CSE has received minimal upgrades including moving from OS/390 to Z/OS and the addition of ancillary applications utilizing Microsoft technologies such as ASP.Net and C# accessing KAECSES-CSE data via Attunity server which supplies ODBC to DB2 and </w:t>
      </w:r>
      <w:r w:rsidR="00D07B6E">
        <w:t>CA-GEN</w:t>
      </w:r>
      <w:r>
        <w:t xml:space="preserve"> Com-Proxy which exposes </w:t>
      </w:r>
      <w:r w:rsidR="00D07B6E">
        <w:t>CA-GEN</w:t>
      </w:r>
      <w:r>
        <w:t xml:space="preserve"> processes as services.  Microsoft SQL Server Reporting Services provide web-based reporting features via Attunity server which supplies ODBC to DB2.  Most recently, KAECSES-CSE has been integrated into a Master Person Index utilizing DB2 tables for real-time, bi-directional exchange of demographics and program participation information with other DCF systems.</w:t>
      </w:r>
    </w:p>
    <w:p w:rsidR="00632DC8" w:rsidRDefault="00632DC8" w:rsidP="00632DC8">
      <w:pPr>
        <w:ind w:right="-90"/>
        <w:rPr>
          <w:b/>
        </w:rPr>
      </w:pPr>
      <w:r>
        <w:rPr>
          <w:b/>
        </w:rPr>
        <w:t>KAECSES-CSE Batch Interfac</w:t>
      </w:r>
      <w:r w:rsidR="00C41212">
        <w:rPr>
          <w:b/>
        </w:rPr>
        <w:t xml:space="preserve">es </w:t>
      </w:r>
    </w:p>
    <w:p w:rsidR="00632DC8" w:rsidRDefault="00632DC8" w:rsidP="006176A5">
      <w:pPr>
        <w:ind w:right="1088"/>
      </w:pPr>
      <w:r w:rsidRPr="00A81599">
        <w:t>K</w:t>
      </w:r>
      <w:r>
        <w:t xml:space="preserve">AECSES-CSE utilizes batch interfaces to regularly exchange data with Federal, State and Private partners.  These batch interfaces are critical to the operation of Child Support Business and technical processes.  KAECSES-CSE batch file exchanges utilize secure FTP to transfer data files. </w:t>
      </w:r>
    </w:p>
    <w:p w:rsidR="00632DC8" w:rsidRDefault="00632DC8" w:rsidP="00632DC8">
      <w:pPr>
        <w:ind w:right="-90"/>
      </w:pPr>
      <w:r>
        <w:t>KAECSES-CSE currently utilizes ninety batch interface jobs to exchange data with our private and public business partners.  Each batch job may contain multiple job steps executing programs and/or system utilities such as system file sorts, FTP, etc.</w:t>
      </w:r>
    </w:p>
    <w:p w:rsidR="00632DC8" w:rsidRPr="00A81599" w:rsidRDefault="00632DC8" w:rsidP="00632DC8">
      <w:pPr>
        <w:ind w:right="-90"/>
      </w:pPr>
      <w:r>
        <w:t xml:space="preserve">Code conversion of these batch processes will be critical to the project to ensure smooth, reliable automated performance of these data interfaces.  Interface failures can result in unrecoverable loss of child support collections/intercepts, delayed payments to custodial parents, delays in absent parent locations.  Poor performance or failures can result in federal penalties and loss of funding for Kansas Child Support Services. </w:t>
      </w:r>
    </w:p>
    <w:p w:rsidR="00632DC8" w:rsidRDefault="00632DC8" w:rsidP="00632DC8">
      <w:pPr>
        <w:rPr>
          <w:b/>
        </w:rPr>
      </w:pPr>
      <w:r>
        <w:rPr>
          <w:b/>
        </w:rPr>
        <w:br w:type="page"/>
      </w:r>
    </w:p>
    <w:p w:rsidR="00643A66" w:rsidRDefault="00643A66"/>
    <w:p w:rsidR="00436A08" w:rsidRPr="00A81599" w:rsidRDefault="00436A08" w:rsidP="00436A08">
      <w:pPr>
        <w:rPr>
          <w:b/>
        </w:rPr>
      </w:pPr>
      <w:r w:rsidRPr="00A81599">
        <w:rPr>
          <w:b/>
        </w:rPr>
        <w:t xml:space="preserve">KAECSES-CSE System Diagram including environments, ancillary applications and technologies </w:t>
      </w:r>
    </w:p>
    <w:p w:rsidR="00436A08" w:rsidRDefault="00436A08" w:rsidP="00436A08">
      <w:pPr>
        <w:ind w:right="-720"/>
      </w:pPr>
      <w:r>
        <w:object w:dxaOrig="29776" w:dyaOrig="23566" w14:anchorId="4ED6A1B9">
          <v:shape id="_x0000_i1026" type="#_x0000_t75" style="width:546.75pt;height:327.75pt" o:ole="">
            <v:imagedata r:id="rId20" o:title="" croptop="2478f"/>
          </v:shape>
          <o:OLEObject Type="Embed" ProgID="Visio.Drawing.15" ShapeID="_x0000_i1026" DrawAspect="Content" ObjectID="_1618387355" r:id="rId21"/>
        </w:object>
      </w:r>
    </w:p>
    <w:p w:rsidR="006E1FAB" w:rsidRDefault="006E1FAB">
      <w:r>
        <w:br w:type="page"/>
      </w:r>
    </w:p>
    <w:p w:rsidR="00632DC8" w:rsidRDefault="00632DC8" w:rsidP="00632DC8">
      <w:pPr>
        <w:pStyle w:val="Heading1"/>
      </w:pPr>
      <w:bookmarkStart w:id="77" w:name="Appendix_2"/>
      <w:bookmarkStart w:id="78" w:name="_Toc6318291"/>
      <w:bookmarkEnd w:id="77"/>
      <w:r>
        <w:lastRenderedPageBreak/>
        <w:t>Appendix 2: Mainframe Database and Code Information</w:t>
      </w:r>
      <w:bookmarkEnd w:id="78"/>
    </w:p>
    <w:tbl>
      <w:tblPr>
        <w:tblStyle w:val="TableGrid"/>
        <w:tblpPr w:leftFromText="180" w:rightFromText="180" w:vertAnchor="text" w:horzAnchor="margin" w:tblpXSpec="center" w:tblpY="604"/>
        <w:tblW w:w="11237" w:type="dxa"/>
        <w:tblLayout w:type="fixed"/>
        <w:tblLook w:val="04A0" w:firstRow="1" w:lastRow="0" w:firstColumn="1" w:lastColumn="0" w:noHBand="0" w:noVBand="1"/>
      </w:tblPr>
      <w:tblGrid>
        <w:gridCol w:w="2785"/>
        <w:gridCol w:w="1064"/>
        <w:gridCol w:w="1022"/>
        <w:gridCol w:w="1154"/>
        <w:gridCol w:w="900"/>
        <w:gridCol w:w="1080"/>
        <w:gridCol w:w="796"/>
        <w:gridCol w:w="865"/>
        <w:gridCol w:w="943"/>
        <w:gridCol w:w="628"/>
      </w:tblGrid>
      <w:tr w:rsidR="004A3D70" w:rsidRPr="00304DF8" w:rsidTr="004A3D70">
        <w:trPr>
          <w:trHeight w:val="541"/>
        </w:trPr>
        <w:tc>
          <w:tcPr>
            <w:tcW w:w="2785" w:type="dxa"/>
            <w:shd w:val="clear" w:color="auto" w:fill="DBE5F1" w:themeFill="accent1" w:themeFillTint="33"/>
          </w:tcPr>
          <w:p w:rsidR="00FE68CE" w:rsidRPr="00304DF8" w:rsidRDefault="00FE68CE" w:rsidP="003D6583">
            <w:pPr>
              <w:rPr>
                <w:sz w:val="20"/>
                <w:szCs w:val="20"/>
              </w:rPr>
            </w:pPr>
            <w:r w:rsidRPr="00304DF8">
              <w:rPr>
                <w:b/>
                <w:bCs/>
                <w:i/>
                <w:iCs/>
                <w:color w:val="000000"/>
                <w:sz w:val="20"/>
                <w:szCs w:val="20"/>
              </w:rPr>
              <w:t>CA:Gen Model Name</w:t>
            </w:r>
          </w:p>
        </w:tc>
        <w:tc>
          <w:tcPr>
            <w:tcW w:w="1064" w:type="dxa"/>
            <w:shd w:val="clear" w:color="auto" w:fill="DBE5F1" w:themeFill="accent1" w:themeFillTint="33"/>
          </w:tcPr>
          <w:p w:rsidR="00FE68CE" w:rsidRPr="00304DF8" w:rsidRDefault="00FE68CE" w:rsidP="003D6583">
            <w:pPr>
              <w:rPr>
                <w:sz w:val="20"/>
                <w:szCs w:val="20"/>
              </w:rPr>
            </w:pPr>
            <w:r w:rsidRPr="00304DF8">
              <w:rPr>
                <w:b/>
                <w:bCs/>
                <w:i/>
                <w:iCs/>
                <w:color w:val="000000"/>
                <w:sz w:val="20"/>
                <w:szCs w:val="20"/>
              </w:rPr>
              <w:t>Online Processes (Psteps)</w:t>
            </w:r>
          </w:p>
        </w:tc>
        <w:tc>
          <w:tcPr>
            <w:tcW w:w="1022" w:type="dxa"/>
            <w:shd w:val="clear" w:color="auto" w:fill="DBE5F1" w:themeFill="accent1" w:themeFillTint="33"/>
          </w:tcPr>
          <w:p w:rsidR="00FE68CE" w:rsidRPr="00304DF8" w:rsidRDefault="00FE68CE" w:rsidP="003D6583">
            <w:pPr>
              <w:rPr>
                <w:sz w:val="20"/>
                <w:szCs w:val="20"/>
              </w:rPr>
            </w:pPr>
            <w:r w:rsidRPr="00304DF8">
              <w:rPr>
                <w:b/>
                <w:bCs/>
                <w:i/>
                <w:iCs/>
                <w:color w:val="000000"/>
                <w:sz w:val="20"/>
                <w:szCs w:val="20"/>
              </w:rPr>
              <w:t>Batch Processes (Psteps)</w:t>
            </w:r>
          </w:p>
        </w:tc>
        <w:tc>
          <w:tcPr>
            <w:tcW w:w="1154" w:type="dxa"/>
            <w:shd w:val="clear" w:color="auto" w:fill="DBE5F1" w:themeFill="accent1" w:themeFillTint="33"/>
          </w:tcPr>
          <w:p w:rsidR="00FE68CE" w:rsidRPr="00304DF8" w:rsidRDefault="00FE68CE" w:rsidP="003D6583">
            <w:pPr>
              <w:rPr>
                <w:sz w:val="20"/>
                <w:szCs w:val="20"/>
              </w:rPr>
            </w:pPr>
            <w:r w:rsidRPr="00304DF8">
              <w:rPr>
                <w:b/>
                <w:bCs/>
                <w:i/>
                <w:iCs/>
                <w:color w:val="000000"/>
                <w:sz w:val="20"/>
                <w:szCs w:val="20"/>
              </w:rPr>
              <w:t>Server Procedures (Coop)</w:t>
            </w:r>
          </w:p>
        </w:tc>
        <w:tc>
          <w:tcPr>
            <w:tcW w:w="900" w:type="dxa"/>
            <w:shd w:val="clear" w:color="auto" w:fill="DBE5F1" w:themeFill="accent1" w:themeFillTint="33"/>
          </w:tcPr>
          <w:p w:rsidR="00FE68CE" w:rsidRPr="00304DF8" w:rsidRDefault="00FE68CE" w:rsidP="003D6583">
            <w:pPr>
              <w:rPr>
                <w:sz w:val="20"/>
                <w:szCs w:val="20"/>
              </w:rPr>
            </w:pPr>
            <w:r w:rsidRPr="00304DF8">
              <w:rPr>
                <w:b/>
                <w:bCs/>
                <w:i/>
                <w:iCs/>
                <w:color w:val="000000"/>
                <w:sz w:val="20"/>
                <w:szCs w:val="20"/>
              </w:rPr>
              <w:t>Action Blocks</w:t>
            </w:r>
          </w:p>
        </w:tc>
        <w:tc>
          <w:tcPr>
            <w:tcW w:w="1080" w:type="dxa"/>
            <w:shd w:val="clear" w:color="auto" w:fill="DBE5F1" w:themeFill="accent1" w:themeFillTint="33"/>
          </w:tcPr>
          <w:p w:rsidR="00FE68CE" w:rsidRPr="00304DF8" w:rsidRDefault="00FE68CE" w:rsidP="003D6583">
            <w:pPr>
              <w:rPr>
                <w:sz w:val="20"/>
                <w:szCs w:val="20"/>
              </w:rPr>
            </w:pPr>
            <w:r w:rsidRPr="00304DF8">
              <w:rPr>
                <w:b/>
                <w:bCs/>
                <w:i/>
                <w:iCs/>
                <w:color w:val="000000"/>
                <w:sz w:val="20"/>
                <w:szCs w:val="20"/>
              </w:rPr>
              <w:t xml:space="preserve">External Action Blocks </w:t>
            </w:r>
          </w:p>
        </w:tc>
        <w:tc>
          <w:tcPr>
            <w:tcW w:w="796" w:type="dxa"/>
            <w:shd w:val="clear" w:color="auto" w:fill="DBE5F1" w:themeFill="accent1" w:themeFillTint="33"/>
          </w:tcPr>
          <w:p w:rsidR="00FE68CE" w:rsidRPr="00304DF8" w:rsidRDefault="00FE68CE" w:rsidP="003D6583">
            <w:pPr>
              <w:rPr>
                <w:sz w:val="20"/>
                <w:szCs w:val="20"/>
              </w:rPr>
            </w:pPr>
            <w:r>
              <w:rPr>
                <w:b/>
                <w:bCs/>
                <w:i/>
                <w:iCs/>
                <w:color w:val="000000"/>
                <w:sz w:val="20"/>
                <w:szCs w:val="20"/>
              </w:rPr>
              <w:t>Z/OS DB2 T</w:t>
            </w:r>
            <w:r w:rsidRPr="00304DF8">
              <w:rPr>
                <w:b/>
                <w:bCs/>
                <w:i/>
                <w:iCs/>
                <w:color w:val="000000"/>
                <w:sz w:val="20"/>
                <w:szCs w:val="20"/>
              </w:rPr>
              <w:t>ables</w:t>
            </w:r>
          </w:p>
        </w:tc>
        <w:tc>
          <w:tcPr>
            <w:tcW w:w="865" w:type="dxa"/>
            <w:shd w:val="clear" w:color="auto" w:fill="DBE5F1" w:themeFill="accent1" w:themeFillTint="33"/>
          </w:tcPr>
          <w:p w:rsidR="00FE68CE" w:rsidRPr="00304DF8" w:rsidRDefault="00FE68CE" w:rsidP="003D6583">
            <w:pPr>
              <w:rPr>
                <w:sz w:val="20"/>
                <w:szCs w:val="20"/>
              </w:rPr>
            </w:pPr>
            <w:r w:rsidRPr="00304DF8">
              <w:rPr>
                <w:b/>
                <w:bCs/>
                <w:i/>
                <w:iCs/>
                <w:color w:val="000000"/>
                <w:sz w:val="20"/>
                <w:szCs w:val="20"/>
              </w:rPr>
              <w:t>Screens</w:t>
            </w:r>
          </w:p>
        </w:tc>
        <w:tc>
          <w:tcPr>
            <w:tcW w:w="943" w:type="dxa"/>
            <w:shd w:val="clear" w:color="auto" w:fill="DBE5F1" w:themeFill="accent1" w:themeFillTint="33"/>
          </w:tcPr>
          <w:p w:rsidR="00FE68CE" w:rsidRPr="00304DF8" w:rsidRDefault="00FE68CE" w:rsidP="003D6583">
            <w:pPr>
              <w:rPr>
                <w:sz w:val="20"/>
                <w:szCs w:val="20"/>
              </w:rPr>
            </w:pPr>
            <w:r w:rsidRPr="00304DF8">
              <w:rPr>
                <w:b/>
                <w:bCs/>
                <w:i/>
                <w:iCs/>
                <w:color w:val="000000"/>
                <w:sz w:val="20"/>
                <w:szCs w:val="20"/>
              </w:rPr>
              <w:t xml:space="preserve">.NET Web Pages </w:t>
            </w:r>
          </w:p>
        </w:tc>
        <w:tc>
          <w:tcPr>
            <w:tcW w:w="628" w:type="dxa"/>
            <w:shd w:val="clear" w:color="auto" w:fill="DBE5F1" w:themeFill="accent1" w:themeFillTint="33"/>
          </w:tcPr>
          <w:p w:rsidR="00FE68CE" w:rsidRPr="00304DF8" w:rsidRDefault="00FE68CE" w:rsidP="003D6583">
            <w:pPr>
              <w:rPr>
                <w:sz w:val="20"/>
                <w:szCs w:val="20"/>
              </w:rPr>
            </w:pPr>
            <w:r w:rsidRPr="00304DF8">
              <w:rPr>
                <w:b/>
                <w:bCs/>
                <w:i/>
                <w:iCs/>
                <w:color w:val="000000"/>
                <w:sz w:val="20"/>
                <w:szCs w:val="20"/>
              </w:rPr>
              <w:t>XML</w:t>
            </w:r>
          </w:p>
        </w:tc>
      </w:tr>
      <w:tr w:rsidR="004A3D70" w:rsidRPr="00304DF8" w:rsidTr="004A3D70">
        <w:trPr>
          <w:trHeight w:val="184"/>
        </w:trPr>
        <w:tc>
          <w:tcPr>
            <w:tcW w:w="2785" w:type="dxa"/>
            <w:shd w:val="clear" w:color="auto" w:fill="D9D9D9" w:themeFill="background1" w:themeFillShade="D9"/>
          </w:tcPr>
          <w:p w:rsidR="00FE68CE" w:rsidRPr="00304DF8" w:rsidRDefault="00FE68CE" w:rsidP="003D6583">
            <w:pPr>
              <w:rPr>
                <w:sz w:val="20"/>
                <w:szCs w:val="20"/>
              </w:rPr>
            </w:pPr>
            <w:r w:rsidRPr="00304DF8">
              <w:rPr>
                <w:color w:val="000000"/>
                <w:sz w:val="20"/>
                <w:szCs w:val="20"/>
              </w:rPr>
              <w:t>KAECSES-CSE</w:t>
            </w:r>
            <w:r>
              <w:rPr>
                <w:color w:val="000000"/>
                <w:sz w:val="20"/>
                <w:szCs w:val="20"/>
              </w:rPr>
              <w:t xml:space="preserve"> </w:t>
            </w:r>
            <w:r w:rsidRPr="00304DF8">
              <w:rPr>
                <w:color w:val="000000"/>
                <w:sz w:val="20"/>
                <w:szCs w:val="20"/>
              </w:rPr>
              <w:t>PRODUCTION</w:t>
            </w:r>
          </w:p>
        </w:tc>
        <w:tc>
          <w:tcPr>
            <w:tcW w:w="1064" w:type="dxa"/>
            <w:shd w:val="clear" w:color="auto" w:fill="D9D9D9" w:themeFill="background1" w:themeFillShade="D9"/>
          </w:tcPr>
          <w:p w:rsidR="00FE68CE" w:rsidRPr="00C07B4F" w:rsidRDefault="00FE68CE" w:rsidP="003D6583">
            <w:pPr>
              <w:jc w:val="center"/>
              <w:rPr>
                <w:sz w:val="20"/>
                <w:szCs w:val="20"/>
              </w:rPr>
            </w:pPr>
            <w:r w:rsidRPr="00EA0C95">
              <w:rPr>
                <w:sz w:val="20"/>
                <w:szCs w:val="20"/>
              </w:rPr>
              <w:t>425</w:t>
            </w:r>
          </w:p>
        </w:tc>
        <w:tc>
          <w:tcPr>
            <w:tcW w:w="1022" w:type="dxa"/>
            <w:shd w:val="clear" w:color="auto" w:fill="D9D9D9" w:themeFill="background1" w:themeFillShade="D9"/>
          </w:tcPr>
          <w:p w:rsidR="00FE68CE" w:rsidRPr="00C07B4F" w:rsidRDefault="00FE68CE" w:rsidP="003D6583">
            <w:pPr>
              <w:jc w:val="center"/>
              <w:rPr>
                <w:sz w:val="20"/>
                <w:szCs w:val="20"/>
              </w:rPr>
            </w:pPr>
            <w:r w:rsidRPr="00EA0C95">
              <w:rPr>
                <w:sz w:val="20"/>
                <w:szCs w:val="20"/>
              </w:rPr>
              <w:t>324</w:t>
            </w:r>
          </w:p>
        </w:tc>
        <w:tc>
          <w:tcPr>
            <w:tcW w:w="1154" w:type="dxa"/>
            <w:shd w:val="clear" w:color="auto" w:fill="D9D9D9" w:themeFill="background1" w:themeFillShade="D9"/>
          </w:tcPr>
          <w:p w:rsidR="00FE68CE" w:rsidRPr="00C07B4F" w:rsidRDefault="00FE68CE" w:rsidP="003D6583">
            <w:pPr>
              <w:jc w:val="center"/>
              <w:rPr>
                <w:sz w:val="20"/>
                <w:szCs w:val="20"/>
              </w:rPr>
            </w:pPr>
            <w:r w:rsidRPr="00EA0C95">
              <w:rPr>
                <w:sz w:val="20"/>
                <w:szCs w:val="20"/>
              </w:rPr>
              <w:t>10</w:t>
            </w:r>
          </w:p>
        </w:tc>
        <w:tc>
          <w:tcPr>
            <w:tcW w:w="900" w:type="dxa"/>
            <w:shd w:val="clear" w:color="auto" w:fill="D9D9D9" w:themeFill="background1" w:themeFillShade="D9"/>
          </w:tcPr>
          <w:p w:rsidR="00FE68CE" w:rsidRPr="00C07B4F" w:rsidRDefault="00FE68CE" w:rsidP="003D6583">
            <w:pPr>
              <w:jc w:val="center"/>
              <w:rPr>
                <w:sz w:val="20"/>
                <w:szCs w:val="20"/>
              </w:rPr>
            </w:pPr>
            <w:r w:rsidRPr="00EA0C95">
              <w:rPr>
                <w:sz w:val="20"/>
                <w:szCs w:val="20"/>
              </w:rPr>
              <w:t>2,444</w:t>
            </w:r>
          </w:p>
        </w:tc>
        <w:tc>
          <w:tcPr>
            <w:tcW w:w="1080" w:type="dxa"/>
            <w:shd w:val="clear" w:color="auto" w:fill="D9D9D9" w:themeFill="background1" w:themeFillShade="D9"/>
          </w:tcPr>
          <w:p w:rsidR="00FE68CE" w:rsidRPr="00C07B4F" w:rsidRDefault="00FE68CE" w:rsidP="003D6583">
            <w:pPr>
              <w:jc w:val="center"/>
              <w:rPr>
                <w:sz w:val="20"/>
                <w:szCs w:val="20"/>
              </w:rPr>
            </w:pPr>
            <w:r w:rsidRPr="00EA0C95">
              <w:rPr>
                <w:sz w:val="20"/>
                <w:szCs w:val="20"/>
              </w:rPr>
              <w:t>246</w:t>
            </w:r>
          </w:p>
        </w:tc>
        <w:tc>
          <w:tcPr>
            <w:tcW w:w="796" w:type="dxa"/>
            <w:shd w:val="clear" w:color="auto" w:fill="D9D9D9" w:themeFill="background1" w:themeFillShade="D9"/>
          </w:tcPr>
          <w:p w:rsidR="00FE68CE" w:rsidRPr="00C07B4F" w:rsidRDefault="00FE68CE" w:rsidP="003D6583">
            <w:pPr>
              <w:jc w:val="center"/>
              <w:rPr>
                <w:sz w:val="20"/>
                <w:szCs w:val="20"/>
              </w:rPr>
            </w:pPr>
            <w:r w:rsidRPr="00EA0C95">
              <w:rPr>
                <w:sz w:val="20"/>
                <w:szCs w:val="20"/>
              </w:rPr>
              <w:t>339</w:t>
            </w:r>
          </w:p>
        </w:tc>
        <w:tc>
          <w:tcPr>
            <w:tcW w:w="865" w:type="dxa"/>
            <w:shd w:val="clear" w:color="auto" w:fill="D9D9D9" w:themeFill="background1" w:themeFillShade="D9"/>
          </w:tcPr>
          <w:p w:rsidR="00FE68CE" w:rsidRPr="00C07B4F" w:rsidRDefault="00FE68CE" w:rsidP="003D6583">
            <w:pPr>
              <w:jc w:val="center"/>
              <w:rPr>
                <w:sz w:val="20"/>
                <w:szCs w:val="20"/>
              </w:rPr>
            </w:pPr>
            <w:r w:rsidRPr="00EA0C95">
              <w:rPr>
                <w:sz w:val="20"/>
                <w:szCs w:val="20"/>
              </w:rPr>
              <w:t>419</w:t>
            </w:r>
          </w:p>
        </w:tc>
        <w:tc>
          <w:tcPr>
            <w:tcW w:w="943" w:type="dxa"/>
            <w:shd w:val="clear" w:color="auto" w:fill="D9D9D9" w:themeFill="background1" w:themeFillShade="D9"/>
          </w:tcPr>
          <w:p w:rsidR="00FE68CE" w:rsidRPr="00C07B4F" w:rsidRDefault="00FE68CE" w:rsidP="003D6583">
            <w:pPr>
              <w:jc w:val="center"/>
              <w:rPr>
                <w:sz w:val="20"/>
                <w:szCs w:val="20"/>
              </w:rPr>
            </w:pPr>
            <w:r w:rsidRPr="00C07B4F">
              <w:rPr>
                <w:sz w:val="20"/>
                <w:szCs w:val="20"/>
              </w:rPr>
              <w:t>0</w:t>
            </w:r>
          </w:p>
        </w:tc>
        <w:tc>
          <w:tcPr>
            <w:tcW w:w="628" w:type="dxa"/>
            <w:shd w:val="clear" w:color="auto" w:fill="D9D9D9" w:themeFill="background1" w:themeFillShade="D9"/>
          </w:tcPr>
          <w:p w:rsidR="00FE68CE" w:rsidRPr="00C07B4F" w:rsidRDefault="00FE68CE" w:rsidP="003D6583">
            <w:pPr>
              <w:jc w:val="center"/>
              <w:rPr>
                <w:sz w:val="20"/>
                <w:szCs w:val="20"/>
              </w:rPr>
            </w:pPr>
            <w:r w:rsidRPr="00C07B4F">
              <w:rPr>
                <w:sz w:val="20"/>
                <w:szCs w:val="20"/>
              </w:rPr>
              <w:t>0</w:t>
            </w:r>
          </w:p>
        </w:tc>
      </w:tr>
      <w:tr w:rsidR="00FE68CE" w:rsidRPr="00304DF8" w:rsidTr="004A3D70">
        <w:trPr>
          <w:trHeight w:val="394"/>
        </w:trPr>
        <w:tc>
          <w:tcPr>
            <w:tcW w:w="2785" w:type="dxa"/>
          </w:tcPr>
          <w:p w:rsidR="00FE68CE" w:rsidRPr="00304DF8" w:rsidRDefault="00FE68CE" w:rsidP="003D6583">
            <w:pPr>
              <w:rPr>
                <w:sz w:val="20"/>
                <w:szCs w:val="20"/>
              </w:rPr>
            </w:pPr>
            <w:r w:rsidRPr="00304DF8">
              <w:rPr>
                <w:color w:val="000000"/>
                <w:sz w:val="20"/>
                <w:szCs w:val="20"/>
              </w:rPr>
              <w:t>SVES &amp; QUICK .NET web app using CA:Gen Servers</w:t>
            </w:r>
          </w:p>
        </w:tc>
        <w:tc>
          <w:tcPr>
            <w:tcW w:w="1064" w:type="dxa"/>
          </w:tcPr>
          <w:p w:rsidR="00FE68CE" w:rsidRPr="00C07B4F" w:rsidRDefault="00FE68CE" w:rsidP="003D6583">
            <w:pPr>
              <w:jc w:val="center"/>
              <w:rPr>
                <w:sz w:val="20"/>
                <w:szCs w:val="20"/>
              </w:rPr>
            </w:pPr>
            <w:r w:rsidRPr="00C07B4F">
              <w:rPr>
                <w:sz w:val="20"/>
                <w:szCs w:val="20"/>
              </w:rPr>
              <w:t>11</w:t>
            </w:r>
          </w:p>
        </w:tc>
        <w:tc>
          <w:tcPr>
            <w:tcW w:w="1022" w:type="dxa"/>
          </w:tcPr>
          <w:p w:rsidR="00FE68CE" w:rsidRPr="00C07B4F" w:rsidRDefault="00FE68CE" w:rsidP="003D6583">
            <w:pPr>
              <w:jc w:val="center"/>
              <w:rPr>
                <w:sz w:val="20"/>
                <w:szCs w:val="20"/>
              </w:rPr>
            </w:pPr>
            <w:r w:rsidRPr="00EA0C95">
              <w:rPr>
                <w:sz w:val="20"/>
                <w:szCs w:val="20"/>
              </w:rPr>
              <w:t>0</w:t>
            </w:r>
          </w:p>
        </w:tc>
        <w:tc>
          <w:tcPr>
            <w:tcW w:w="1154" w:type="dxa"/>
          </w:tcPr>
          <w:p w:rsidR="00FE68CE" w:rsidRPr="00C07B4F" w:rsidRDefault="00FE68CE" w:rsidP="003D6583">
            <w:pPr>
              <w:jc w:val="center"/>
              <w:rPr>
                <w:sz w:val="20"/>
                <w:szCs w:val="20"/>
              </w:rPr>
            </w:pPr>
            <w:r w:rsidRPr="00C07B4F">
              <w:rPr>
                <w:sz w:val="20"/>
                <w:szCs w:val="20"/>
              </w:rPr>
              <w:t>11</w:t>
            </w:r>
          </w:p>
        </w:tc>
        <w:tc>
          <w:tcPr>
            <w:tcW w:w="900" w:type="dxa"/>
          </w:tcPr>
          <w:p w:rsidR="00FE68CE" w:rsidRPr="00C07B4F" w:rsidRDefault="00FE68CE" w:rsidP="003D6583">
            <w:pPr>
              <w:jc w:val="center"/>
              <w:rPr>
                <w:sz w:val="20"/>
                <w:szCs w:val="20"/>
              </w:rPr>
            </w:pPr>
            <w:r w:rsidRPr="00C07B4F">
              <w:rPr>
                <w:sz w:val="20"/>
                <w:szCs w:val="20"/>
              </w:rPr>
              <w:t>13</w:t>
            </w:r>
          </w:p>
        </w:tc>
        <w:tc>
          <w:tcPr>
            <w:tcW w:w="1080" w:type="dxa"/>
          </w:tcPr>
          <w:p w:rsidR="00FE68CE" w:rsidRPr="00C07B4F" w:rsidRDefault="00FE68CE" w:rsidP="003D6583">
            <w:pPr>
              <w:jc w:val="center"/>
              <w:rPr>
                <w:sz w:val="20"/>
                <w:szCs w:val="20"/>
              </w:rPr>
            </w:pPr>
            <w:r w:rsidRPr="00EA0C95">
              <w:rPr>
                <w:sz w:val="20"/>
                <w:szCs w:val="20"/>
              </w:rPr>
              <w:t>1</w:t>
            </w:r>
          </w:p>
        </w:tc>
        <w:tc>
          <w:tcPr>
            <w:tcW w:w="796" w:type="dxa"/>
          </w:tcPr>
          <w:p w:rsidR="00FE68CE" w:rsidRPr="00C07B4F" w:rsidRDefault="00FE68CE" w:rsidP="003D6583">
            <w:pPr>
              <w:jc w:val="center"/>
              <w:rPr>
                <w:sz w:val="20"/>
                <w:szCs w:val="20"/>
              </w:rPr>
            </w:pPr>
          </w:p>
        </w:tc>
        <w:tc>
          <w:tcPr>
            <w:tcW w:w="865" w:type="dxa"/>
          </w:tcPr>
          <w:p w:rsidR="00FE68CE" w:rsidRPr="00C07B4F" w:rsidRDefault="00FE68CE" w:rsidP="003D6583">
            <w:pPr>
              <w:jc w:val="center"/>
              <w:rPr>
                <w:sz w:val="20"/>
                <w:szCs w:val="20"/>
              </w:rPr>
            </w:pPr>
            <w:r w:rsidRPr="00C07B4F">
              <w:rPr>
                <w:sz w:val="20"/>
                <w:szCs w:val="20"/>
              </w:rPr>
              <w:t>0</w:t>
            </w:r>
          </w:p>
        </w:tc>
        <w:tc>
          <w:tcPr>
            <w:tcW w:w="943" w:type="dxa"/>
          </w:tcPr>
          <w:p w:rsidR="00FE68CE" w:rsidRPr="00C07B4F" w:rsidRDefault="00FE68CE" w:rsidP="003D6583">
            <w:pPr>
              <w:jc w:val="center"/>
              <w:rPr>
                <w:sz w:val="20"/>
                <w:szCs w:val="20"/>
              </w:rPr>
            </w:pPr>
            <w:r w:rsidRPr="00EA0C95">
              <w:rPr>
                <w:sz w:val="20"/>
                <w:szCs w:val="20"/>
              </w:rPr>
              <w:t>15</w:t>
            </w:r>
          </w:p>
        </w:tc>
        <w:tc>
          <w:tcPr>
            <w:tcW w:w="628" w:type="dxa"/>
          </w:tcPr>
          <w:p w:rsidR="00FE68CE" w:rsidRPr="00C07B4F" w:rsidRDefault="00FE68CE" w:rsidP="003D6583">
            <w:pPr>
              <w:jc w:val="center"/>
              <w:rPr>
                <w:sz w:val="20"/>
                <w:szCs w:val="20"/>
              </w:rPr>
            </w:pPr>
            <w:r w:rsidRPr="00EA0C95">
              <w:rPr>
                <w:sz w:val="20"/>
                <w:szCs w:val="20"/>
              </w:rPr>
              <w:t>7</w:t>
            </w:r>
          </w:p>
        </w:tc>
      </w:tr>
      <w:tr w:rsidR="004A3D70" w:rsidRPr="00304DF8" w:rsidTr="004A3D70">
        <w:trPr>
          <w:trHeight w:val="198"/>
        </w:trPr>
        <w:tc>
          <w:tcPr>
            <w:tcW w:w="2785" w:type="dxa"/>
            <w:shd w:val="clear" w:color="auto" w:fill="D9D9D9" w:themeFill="background1" w:themeFillShade="D9"/>
          </w:tcPr>
          <w:p w:rsidR="00FE68CE" w:rsidRPr="00304DF8" w:rsidRDefault="00FE68CE" w:rsidP="003D6583">
            <w:pPr>
              <w:rPr>
                <w:color w:val="000000"/>
                <w:sz w:val="20"/>
                <w:szCs w:val="20"/>
              </w:rPr>
            </w:pPr>
            <w:r w:rsidRPr="00304DF8">
              <w:rPr>
                <w:color w:val="000000"/>
                <w:sz w:val="20"/>
                <w:szCs w:val="20"/>
              </w:rPr>
              <w:t>HELP</w:t>
            </w:r>
            <w:r>
              <w:rPr>
                <w:color w:val="000000"/>
                <w:sz w:val="20"/>
                <w:szCs w:val="20"/>
              </w:rPr>
              <w:t xml:space="preserve"> </w:t>
            </w:r>
            <w:r w:rsidRPr="00304DF8">
              <w:rPr>
                <w:color w:val="000000"/>
                <w:sz w:val="20"/>
                <w:szCs w:val="20"/>
              </w:rPr>
              <w:t xml:space="preserve">PRODUCTION </w:t>
            </w:r>
          </w:p>
        </w:tc>
        <w:tc>
          <w:tcPr>
            <w:tcW w:w="1064" w:type="dxa"/>
            <w:shd w:val="clear" w:color="auto" w:fill="D9D9D9" w:themeFill="background1" w:themeFillShade="D9"/>
          </w:tcPr>
          <w:p w:rsidR="00FE68CE" w:rsidRPr="00EA0C95" w:rsidRDefault="00FE68CE" w:rsidP="003D6583">
            <w:pPr>
              <w:jc w:val="center"/>
              <w:rPr>
                <w:sz w:val="20"/>
                <w:szCs w:val="20"/>
              </w:rPr>
            </w:pPr>
            <w:r w:rsidRPr="00EA0C95">
              <w:rPr>
                <w:sz w:val="20"/>
                <w:szCs w:val="20"/>
              </w:rPr>
              <w:t>11</w:t>
            </w:r>
          </w:p>
        </w:tc>
        <w:tc>
          <w:tcPr>
            <w:tcW w:w="1022" w:type="dxa"/>
            <w:shd w:val="clear" w:color="auto" w:fill="D9D9D9" w:themeFill="background1" w:themeFillShade="D9"/>
          </w:tcPr>
          <w:p w:rsidR="00FE68CE" w:rsidRPr="00EA0C95" w:rsidRDefault="00FE68CE" w:rsidP="003D6583">
            <w:pPr>
              <w:jc w:val="center"/>
              <w:rPr>
                <w:sz w:val="20"/>
                <w:szCs w:val="20"/>
              </w:rPr>
            </w:pPr>
            <w:r w:rsidRPr="00EA0C95">
              <w:rPr>
                <w:sz w:val="20"/>
                <w:szCs w:val="20"/>
              </w:rPr>
              <w:t>2</w:t>
            </w:r>
          </w:p>
        </w:tc>
        <w:tc>
          <w:tcPr>
            <w:tcW w:w="1154" w:type="dxa"/>
            <w:shd w:val="clear" w:color="auto" w:fill="D9D9D9" w:themeFill="background1" w:themeFillShade="D9"/>
          </w:tcPr>
          <w:p w:rsidR="00FE68CE" w:rsidRPr="00EA0C95" w:rsidRDefault="00FE68CE" w:rsidP="003D6583">
            <w:pPr>
              <w:jc w:val="center"/>
              <w:rPr>
                <w:sz w:val="20"/>
                <w:szCs w:val="20"/>
              </w:rPr>
            </w:pPr>
            <w:r w:rsidRPr="00EA0C95">
              <w:rPr>
                <w:sz w:val="20"/>
                <w:szCs w:val="20"/>
              </w:rPr>
              <w:t>13</w:t>
            </w:r>
          </w:p>
        </w:tc>
        <w:tc>
          <w:tcPr>
            <w:tcW w:w="900" w:type="dxa"/>
            <w:shd w:val="clear" w:color="auto" w:fill="D9D9D9" w:themeFill="background1" w:themeFillShade="D9"/>
          </w:tcPr>
          <w:p w:rsidR="00FE68CE" w:rsidRPr="00EA0C95" w:rsidRDefault="00FE68CE" w:rsidP="003D6583">
            <w:pPr>
              <w:jc w:val="center"/>
              <w:rPr>
                <w:sz w:val="20"/>
                <w:szCs w:val="20"/>
              </w:rPr>
            </w:pPr>
            <w:r w:rsidRPr="00EA0C95">
              <w:rPr>
                <w:sz w:val="20"/>
                <w:szCs w:val="20"/>
              </w:rPr>
              <w:t>29</w:t>
            </w:r>
          </w:p>
        </w:tc>
        <w:tc>
          <w:tcPr>
            <w:tcW w:w="1080" w:type="dxa"/>
            <w:shd w:val="clear" w:color="auto" w:fill="D9D9D9" w:themeFill="background1" w:themeFillShade="D9"/>
          </w:tcPr>
          <w:p w:rsidR="00FE68CE" w:rsidRPr="00EA0C95" w:rsidRDefault="00FE68CE" w:rsidP="003D6583">
            <w:pPr>
              <w:jc w:val="center"/>
              <w:rPr>
                <w:sz w:val="20"/>
                <w:szCs w:val="20"/>
              </w:rPr>
            </w:pPr>
            <w:r w:rsidRPr="00EA0C95">
              <w:rPr>
                <w:sz w:val="20"/>
                <w:szCs w:val="20"/>
              </w:rPr>
              <w:t>12</w:t>
            </w:r>
          </w:p>
        </w:tc>
        <w:tc>
          <w:tcPr>
            <w:tcW w:w="796" w:type="dxa"/>
            <w:shd w:val="clear" w:color="auto" w:fill="D9D9D9" w:themeFill="background1" w:themeFillShade="D9"/>
          </w:tcPr>
          <w:p w:rsidR="00FE68CE" w:rsidRPr="00EA0C95" w:rsidRDefault="00FE68CE" w:rsidP="003D6583">
            <w:pPr>
              <w:jc w:val="center"/>
              <w:rPr>
                <w:sz w:val="20"/>
                <w:szCs w:val="20"/>
              </w:rPr>
            </w:pPr>
            <w:r w:rsidRPr="00EA0C95">
              <w:rPr>
                <w:sz w:val="20"/>
                <w:szCs w:val="20"/>
              </w:rPr>
              <w:t>5</w:t>
            </w:r>
          </w:p>
        </w:tc>
        <w:tc>
          <w:tcPr>
            <w:tcW w:w="865" w:type="dxa"/>
            <w:shd w:val="clear" w:color="auto" w:fill="D9D9D9" w:themeFill="background1" w:themeFillShade="D9"/>
          </w:tcPr>
          <w:p w:rsidR="00FE68CE" w:rsidRPr="00EA0C95" w:rsidRDefault="00FE68CE" w:rsidP="003D6583">
            <w:pPr>
              <w:jc w:val="center"/>
              <w:rPr>
                <w:sz w:val="20"/>
                <w:szCs w:val="20"/>
              </w:rPr>
            </w:pPr>
            <w:r w:rsidRPr="00EA0C95">
              <w:rPr>
                <w:sz w:val="20"/>
                <w:szCs w:val="20"/>
              </w:rPr>
              <w:t>11</w:t>
            </w:r>
          </w:p>
        </w:tc>
        <w:tc>
          <w:tcPr>
            <w:tcW w:w="943" w:type="dxa"/>
            <w:shd w:val="clear" w:color="auto" w:fill="D9D9D9" w:themeFill="background1" w:themeFillShade="D9"/>
          </w:tcPr>
          <w:p w:rsidR="00FE68CE" w:rsidRPr="00EA0C95" w:rsidRDefault="00FE68CE" w:rsidP="003D6583">
            <w:pPr>
              <w:jc w:val="center"/>
              <w:rPr>
                <w:sz w:val="20"/>
                <w:szCs w:val="20"/>
              </w:rPr>
            </w:pPr>
            <w:r w:rsidRPr="00EA0C95">
              <w:rPr>
                <w:sz w:val="20"/>
                <w:szCs w:val="20"/>
              </w:rPr>
              <w:t>0</w:t>
            </w:r>
          </w:p>
        </w:tc>
        <w:tc>
          <w:tcPr>
            <w:tcW w:w="628" w:type="dxa"/>
            <w:shd w:val="clear" w:color="auto" w:fill="D9D9D9" w:themeFill="background1" w:themeFillShade="D9"/>
          </w:tcPr>
          <w:p w:rsidR="00FE68CE" w:rsidRPr="00EA0C95" w:rsidRDefault="00FE68CE" w:rsidP="003D6583">
            <w:pPr>
              <w:jc w:val="center"/>
              <w:rPr>
                <w:sz w:val="20"/>
                <w:szCs w:val="20"/>
              </w:rPr>
            </w:pPr>
            <w:r w:rsidRPr="00EA0C95">
              <w:rPr>
                <w:sz w:val="20"/>
                <w:szCs w:val="20"/>
              </w:rPr>
              <w:t>0</w:t>
            </w:r>
          </w:p>
        </w:tc>
      </w:tr>
      <w:tr w:rsidR="00FE68CE" w:rsidRPr="00304DF8" w:rsidTr="004A3D70">
        <w:trPr>
          <w:trHeight w:val="380"/>
        </w:trPr>
        <w:tc>
          <w:tcPr>
            <w:tcW w:w="2785" w:type="dxa"/>
          </w:tcPr>
          <w:p w:rsidR="00FE68CE" w:rsidRPr="00304DF8" w:rsidRDefault="00FE68CE" w:rsidP="003D6583">
            <w:pPr>
              <w:rPr>
                <w:sz w:val="20"/>
                <w:szCs w:val="20"/>
              </w:rPr>
            </w:pPr>
            <w:r w:rsidRPr="00304DF8">
              <w:rPr>
                <w:color w:val="000000"/>
                <w:sz w:val="20"/>
                <w:szCs w:val="20"/>
              </w:rPr>
              <w:t>PURE COBOL &amp; DB2 Programs (Reports, Ext, update)</w:t>
            </w:r>
          </w:p>
        </w:tc>
        <w:tc>
          <w:tcPr>
            <w:tcW w:w="1064" w:type="dxa"/>
          </w:tcPr>
          <w:p w:rsidR="00FE68CE" w:rsidRPr="00C07B4F" w:rsidRDefault="00FE68CE" w:rsidP="003D6583">
            <w:pPr>
              <w:jc w:val="center"/>
              <w:rPr>
                <w:sz w:val="20"/>
                <w:szCs w:val="20"/>
              </w:rPr>
            </w:pPr>
            <w:r w:rsidRPr="00C07B4F">
              <w:rPr>
                <w:sz w:val="20"/>
                <w:szCs w:val="20"/>
              </w:rPr>
              <w:t>933</w:t>
            </w:r>
            <w:r w:rsidRPr="00EA0C95">
              <w:rPr>
                <w:sz w:val="20"/>
                <w:szCs w:val="20"/>
              </w:rPr>
              <w:t xml:space="preserve">         (B &amp; O)</w:t>
            </w:r>
          </w:p>
        </w:tc>
        <w:tc>
          <w:tcPr>
            <w:tcW w:w="1022" w:type="dxa"/>
          </w:tcPr>
          <w:p w:rsidR="00FE68CE" w:rsidRPr="00C07B4F" w:rsidRDefault="00FE68CE" w:rsidP="003D6583">
            <w:pPr>
              <w:jc w:val="center"/>
              <w:rPr>
                <w:sz w:val="20"/>
                <w:szCs w:val="20"/>
              </w:rPr>
            </w:pPr>
            <w:r w:rsidRPr="00EA0C95">
              <w:rPr>
                <w:sz w:val="20"/>
                <w:szCs w:val="20"/>
              </w:rPr>
              <w:t>132</w:t>
            </w:r>
          </w:p>
        </w:tc>
        <w:tc>
          <w:tcPr>
            <w:tcW w:w="1154" w:type="dxa"/>
          </w:tcPr>
          <w:p w:rsidR="00FE68CE" w:rsidRPr="00C07B4F" w:rsidRDefault="00FE68CE" w:rsidP="003D6583">
            <w:pPr>
              <w:jc w:val="center"/>
              <w:rPr>
                <w:sz w:val="20"/>
                <w:szCs w:val="20"/>
              </w:rPr>
            </w:pPr>
            <w:r w:rsidRPr="00C07B4F">
              <w:rPr>
                <w:sz w:val="20"/>
                <w:szCs w:val="20"/>
              </w:rPr>
              <w:t>0</w:t>
            </w:r>
          </w:p>
        </w:tc>
        <w:tc>
          <w:tcPr>
            <w:tcW w:w="900" w:type="dxa"/>
          </w:tcPr>
          <w:p w:rsidR="00FE68CE" w:rsidRPr="00C07B4F" w:rsidRDefault="00FE68CE" w:rsidP="003D6583">
            <w:pPr>
              <w:jc w:val="center"/>
              <w:rPr>
                <w:sz w:val="20"/>
                <w:szCs w:val="20"/>
              </w:rPr>
            </w:pPr>
            <w:r w:rsidRPr="00C07B4F">
              <w:rPr>
                <w:sz w:val="20"/>
                <w:szCs w:val="20"/>
              </w:rPr>
              <w:t>0</w:t>
            </w:r>
          </w:p>
        </w:tc>
        <w:tc>
          <w:tcPr>
            <w:tcW w:w="1080" w:type="dxa"/>
          </w:tcPr>
          <w:p w:rsidR="00FE68CE" w:rsidRPr="00C07B4F" w:rsidRDefault="00FE68CE" w:rsidP="003D6583">
            <w:pPr>
              <w:jc w:val="center"/>
              <w:rPr>
                <w:sz w:val="20"/>
                <w:szCs w:val="20"/>
              </w:rPr>
            </w:pPr>
            <w:r w:rsidRPr="00C07B4F">
              <w:rPr>
                <w:sz w:val="20"/>
                <w:szCs w:val="20"/>
              </w:rPr>
              <w:t>0</w:t>
            </w:r>
          </w:p>
        </w:tc>
        <w:tc>
          <w:tcPr>
            <w:tcW w:w="796" w:type="dxa"/>
          </w:tcPr>
          <w:p w:rsidR="00FE68CE" w:rsidRPr="00C07B4F" w:rsidRDefault="00FE68CE" w:rsidP="003D6583">
            <w:pPr>
              <w:jc w:val="center"/>
              <w:rPr>
                <w:sz w:val="20"/>
                <w:szCs w:val="20"/>
              </w:rPr>
            </w:pPr>
          </w:p>
        </w:tc>
        <w:tc>
          <w:tcPr>
            <w:tcW w:w="865" w:type="dxa"/>
          </w:tcPr>
          <w:p w:rsidR="00FE68CE" w:rsidRPr="00C07B4F" w:rsidRDefault="00FE68CE" w:rsidP="003D6583">
            <w:pPr>
              <w:jc w:val="center"/>
              <w:rPr>
                <w:sz w:val="20"/>
                <w:szCs w:val="20"/>
              </w:rPr>
            </w:pPr>
          </w:p>
        </w:tc>
        <w:tc>
          <w:tcPr>
            <w:tcW w:w="943" w:type="dxa"/>
          </w:tcPr>
          <w:p w:rsidR="00FE68CE" w:rsidRPr="00C07B4F" w:rsidRDefault="00FE68CE" w:rsidP="003D6583">
            <w:pPr>
              <w:jc w:val="center"/>
              <w:rPr>
                <w:sz w:val="20"/>
                <w:szCs w:val="20"/>
              </w:rPr>
            </w:pPr>
            <w:r w:rsidRPr="00C07B4F">
              <w:rPr>
                <w:sz w:val="20"/>
                <w:szCs w:val="20"/>
              </w:rPr>
              <w:t>0</w:t>
            </w:r>
          </w:p>
        </w:tc>
        <w:tc>
          <w:tcPr>
            <w:tcW w:w="628" w:type="dxa"/>
          </w:tcPr>
          <w:p w:rsidR="00FE68CE" w:rsidRPr="00C07B4F" w:rsidRDefault="00FE68CE" w:rsidP="003D6583">
            <w:pPr>
              <w:jc w:val="center"/>
              <w:rPr>
                <w:sz w:val="20"/>
                <w:szCs w:val="20"/>
              </w:rPr>
            </w:pPr>
            <w:r w:rsidRPr="00C07B4F">
              <w:rPr>
                <w:sz w:val="20"/>
                <w:szCs w:val="20"/>
              </w:rPr>
              <w:t>0</w:t>
            </w:r>
          </w:p>
        </w:tc>
      </w:tr>
      <w:tr w:rsidR="004A3D70" w:rsidRPr="00304DF8" w:rsidTr="004A3D70">
        <w:trPr>
          <w:trHeight w:val="204"/>
        </w:trPr>
        <w:tc>
          <w:tcPr>
            <w:tcW w:w="2785" w:type="dxa"/>
            <w:shd w:val="clear" w:color="auto" w:fill="D9D9D9" w:themeFill="background1" w:themeFillShade="D9"/>
          </w:tcPr>
          <w:p w:rsidR="00FE68CE" w:rsidRPr="00304DF8" w:rsidRDefault="00FE68CE" w:rsidP="003D6583">
            <w:pPr>
              <w:rPr>
                <w:color w:val="000000"/>
                <w:sz w:val="20"/>
                <w:szCs w:val="20"/>
              </w:rPr>
            </w:pPr>
            <w:r>
              <w:rPr>
                <w:color w:val="000000"/>
                <w:sz w:val="20"/>
                <w:szCs w:val="20"/>
              </w:rPr>
              <w:t>DB2 Triggers (Batch &amp; Online)</w:t>
            </w:r>
          </w:p>
        </w:tc>
        <w:tc>
          <w:tcPr>
            <w:tcW w:w="1064" w:type="dxa"/>
            <w:shd w:val="clear" w:color="auto" w:fill="D9D9D9" w:themeFill="background1" w:themeFillShade="D9"/>
          </w:tcPr>
          <w:p w:rsidR="00FE68CE" w:rsidRPr="00EA0C95" w:rsidRDefault="00FE68CE" w:rsidP="003D6583">
            <w:pPr>
              <w:jc w:val="center"/>
              <w:rPr>
                <w:sz w:val="20"/>
                <w:szCs w:val="20"/>
              </w:rPr>
            </w:pPr>
            <w:r w:rsidRPr="00EA0C95">
              <w:rPr>
                <w:sz w:val="20"/>
                <w:szCs w:val="20"/>
              </w:rPr>
              <w:t>754</w:t>
            </w:r>
          </w:p>
        </w:tc>
        <w:tc>
          <w:tcPr>
            <w:tcW w:w="1022" w:type="dxa"/>
            <w:shd w:val="clear" w:color="auto" w:fill="D9D9D9" w:themeFill="background1" w:themeFillShade="D9"/>
          </w:tcPr>
          <w:p w:rsidR="00FE68CE" w:rsidRPr="00EA0C95" w:rsidRDefault="00FE68CE" w:rsidP="003D6583">
            <w:pPr>
              <w:jc w:val="center"/>
              <w:rPr>
                <w:sz w:val="20"/>
                <w:szCs w:val="20"/>
              </w:rPr>
            </w:pPr>
          </w:p>
        </w:tc>
        <w:tc>
          <w:tcPr>
            <w:tcW w:w="1154" w:type="dxa"/>
            <w:shd w:val="clear" w:color="auto" w:fill="D9D9D9" w:themeFill="background1" w:themeFillShade="D9"/>
          </w:tcPr>
          <w:p w:rsidR="00FE68CE" w:rsidRPr="00EA0C95" w:rsidRDefault="00FE68CE" w:rsidP="003D6583">
            <w:pPr>
              <w:jc w:val="center"/>
              <w:rPr>
                <w:sz w:val="20"/>
                <w:szCs w:val="20"/>
              </w:rPr>
            </w:pPr>
          </w:p>
        </w:tc>
        <w:tc>
          <w:tcPr>
            <w:tcW w:w="900" w:type="dxa"/>
            <w:shd w:val="clear" w:color="auto" w:fill="D9D9D9" w:themeFill="background1" w:themeFillShade="D9"/>
          </w:tcPr>
          <w:p w:rsidR="00FE68CE" w:rsidRPr="00EA0C95" w:rsidRDefault="00FE68CE" w:rsidP="003D6583">
            <w:pPr>
              <w:jc w:val="center"/>
              <w:rPr>
                <w:sz w:val="20"/>
                <w:szCs w:val="20"/>
              </w:rPr>
            </w:pPr>
          </w:p>
        </w:tc>
        <w:tc>
          <w:tcPr>
            <w:tcW w:w="1080" w:type="dxa"/>
            <w:shd w:val="clear" w:color="auto" w:fill="D9D9D9" w:themeFill="background1" w:themeFillShade="D9"/>
          </w:tcPr>
          <w:p w:rsidR="00FE68CE" w:rsidRPr="00EA0C95" w:rsidRDefault="00FE68CE" w:rsidP="003D6583">
            <w:pPr>
              <w:jc w:val="center"/>
              <w:rPr>
                <w:sz w:val="20"/>
                <w:szCs w:val="20"/>
              </w:rPr>
            </w:pPr>
          </w:p>
        </w:tc>
        <w:tc>
          <w:tcPr>
            <w:tcW w:w="796" w:type="dxa"/>
            <w:shd w:val="clear" w:color="auto" w:fill="D9D9D9" w:themeFill="background1" w:themeFillShade="D9"/>
          </w:tcPr>
          <w:p w:rsidR="00FE68CE" w:rsidRPr="00EA0C95" w:rsidRDefault="00FE68CE" w:rsidP="003D6583">
            <w:pPr>
              <w:jc w:val="center"/>
              <w:rPr>
                <w:sz w:val="20"/>
                <w:szCs w:val="20"/>
              </w:rPr>
            </w:pPr>
          </w:p>
        </w:tc>
        <w:tc>
          <w:tcPr>
            <w:tcW w:w="865" w:type="dxa"/>
            <w:shd w:val="clear" w:color="auto" w:fill="D9D9D9" w:themeFill="background1" w:themeFillShade="D9"/>
          </w:tcPr>
          <w:p w:rsidR="00FE68CE" w:rsidRPr="00EA0C95" w:rsidRDefault="00FE68CE" w:rsidP="003D6583">
            <w:pPr>
              <w:jc w:val="center"/>
              <w:rPr>
                <w:sz w:val="20"/>
                <w:szCs w:val="20"/>
              </w:rPr>
            </w:pPr>
          </w:p>
        </w:tc>
        <w:tc>
          <w:tcPr>
            <w:tcW w:w="943" w:type="dxa"/>
            <w:shd w:val="clear" w:color="auto" w:fill="D9D9D9" w:themeFill="background1" w:themeFillShade="D9"/>
          </w:tcPr>
          <w:p w:rsidR="00FE68CE" w:rsidRPr="00EA0C95" w:rsidRDefault="00FE68CE" w:rsidP="003D6583">
            <w:pPr>
              <w:jc w:val="center"/>
              <w:rPr>
                <w:sz w:val="20"/>
                <w:szCs w:val="20"/>
              </w:rPr>
            </w:pPr>
          </w:p>
        </w:tc>
        <w:tc>
          <w:tcPr>
            <w:tcW w:w="628" w:type="dxa"/>
            <w:shd w:val="clear" w:color="auto" w:fill="D9D9D9" w:themeFill="background1" w:themeFillShade="D9"/>
          </w:tcPr>
          <w:p w:rsidR="00FE68CE" w:rsidRPr="00EA0C95" w:rsidRDefault="00FE68CE" w:rsidP="003D6583">
            <w:pPr>
              <w:jc w:val="center"/>
              <w:rPr>
                <w:sz w:val="20"/>
                <w:szCs w:val="20"/>
              </w:rPr>
            </w:pPr>
          </w:p>
        </w:tc>
      </w:tr>
      <w:tr w:rsidR="00FE68CE" w:rsidRPr="00304DF8" w:rsidTr="004A3D70">
        <w:trPr>
          <w:trHeight w:val="394"/>
        </w:trPr>
        <w:tc>
          <w:tcPr>
            <w:tcW w:w="2785" w:type="dxa"/>
            <w:shd w:val="clear" w:color="auto" w:fill="auto"/>
          </w:tcPr>
          <w:p w:rsidR="00FE68CE" w:rsidRPr="00DE1781" w:rsidRDefault="00FE68CE" w:rsidP="003D6583">
            <w:pPr>
              <w:rPr>
                <w:color w:val="000000"/>
                <w:sz w:val="20"/>
                <w:szCs w:val="20"/>
              </w:rPr>
            </w:pPr>
            <w:r w:rsidRPr="00DE1781">
              <w:rPr>
                <w:color w:val="000000"/>
                <w:sz w:val="20"/>
                <w:szCs w:val="20"/>
              </w:rPr>
              <w:t>Common Action Blocks (CSS shared with FACTS)</w:t>
            </w:r>
          </w:p>
        </w:tc>
        <w:tc>
          <w:tcPr>
            <w:tcW w:w="1064" w:type="dxa"/>
            <w:shd w:val="clear" w:color="auto" w:fill="auto"/>
          </w:tcPr>
          <w:p w:rsidR="00FE68CE" w:rsidRPr="00EA0C95" w:rsidRDefault="00FE68CE" w:rsidP="003D6583">
            <w:pPr>
              <w:jc w:val="center"/>
              <w:rPr>
                <w:sz w:val="20"/>
                <w:szCs w:val="20"/>
              </w:rPr>
            </w:pPr>
            <w:r w:rsidRPr="00EA0C95">
              <w:rPr>
                <w:sz w:val="20"/>
                <w:szCs w:val="20"/>
              </w:rPr>
              <w:t>1,222</w:t>
            </w:r>
          </w:p>
          <w:p w:rsidR="00FE68CE" w:rsidRPr="00EA0C95" w:rsidRDefault="00FE68CE" w:rsidP="003D6583">
            <w:pPr>
              <w:jc w:val="center"/>
              <w:rPr>
                <w:sz w:val="20"/>
                <w:szCs w:val="20"/>
              </w:rPr>
            </w:pPr>
          </w:p>
        </w:tc>
        <w:tc>
          <w:tcPr>
            <w:tcW w:w="1022" w:type="dxa"/>
            <w:shd w:val="clear" w:color="auto" w:fill="auto"/>
          </w:tcPr>
          <w:p w:rsidR="00FE68CE" w:rsidRPr="00EA0C95" w:rsidRDefault="00FE68CE" w:rsidP="003D6583">
            <w:pPr>
              <w:jc w:val="center"/>
              <w:rPr>
                <w:sz w:val="20"/>
                <w:szCs w:val="20"/>
              </w:rPr>
            </w:pPr>
            <w:r w:rsidRPr="00EA0C95">
              <w:rPr>
                <w:sz w:val="20"/>
                <w:szCs w:val="20"/>
              </w:rPr>
              <w:t>1,222</w:t>
            </w:r>
          </w:p>
        </w:tc>
        <w:tc>
          <w:tcPr>
            <w:tcW w:w="1154" w:type="dxa"/>
            <w:shd w:val="clear" w:color="auto" w:fill="auto"/>
          </w:tcPr>
          <w:p w:rsidR="00FE68CE" w:rsidRPr="00EA0C95" w:rsidRDefault="00FE68CE" w:rsidP="003D6583">
            <w:pPr>
              <w:jc w:val="center"/>
              <w:rPr>
                <w:sz w:val="20"/>
                <w:szCs w:val="20"/>
              </w:rPr>
            </w:pPr>
            <w:r w:rsidRPr="00EA0C95">
              <w:rPr>
                <w:sz w:val="20"/>
                <w:szCs w:val="20"/>
              </w:rPr>
              <w:t>0</w:t>
            </w:r>
          </w:p>
        </w:tc>
        <w:tc>
          <w:tcPr>
            <w:tcW w:w="900" w:type="dxa"/>
            <w:shd w:val="clear" w:color="auto" w:fill="auto"/>
          </w:tcPr>
          <w:p w:rsidR="00FE68CE" w:rsidRPr="00EA0C95" w:rsidRDefault="00FE68CE" w:rsidP="003D6583">
            <w:pPr>
              <w:jc w:val="center"/>
              <w:rPr>
                <w:sz w:val="20"/>
                <w:szCs w:val="20"/>
              </w:rPr>
            </w:pPr>
            <w:r w:rsidRPr="00EA0C95">
              <w:rPr>
                <w:sz w:val="20"/>
                <w:szCs w:val="20"/>
              </w:rPr>
              <w:t>4</w:t>
            </w:r>
          </w:p>
        </w:tc>
        <w:tc>
          <w:tcPr>
            <w:tcW w:w="1080" w:type="dxa"/>
            <w:shd w:val="clear" w:color="auto" w:fill="auto"/>
          </w:tcPr>
          <w:p w:rsidR="00FE68CE" w:rsidRPr="00EA0C95" w:rsidRDefault="00FE68CE" w:rsidP="003D6583">
            <w:pPr>
              <w:jc w:val="center"/>
              <w:rPr>
                <w:sz w:val="20"/>
                <w:szCs w:val="20"/>
              </w:rPr>
            </w:pPr>
            <w:r w:rsidRPr="00EA0C95">
              <w:rPr>
                <w:sz w:val="20"/>
                <w:szCs w:val="20"/>
              </w:rPr>
              <w:t>4</w:t>
            </w:r>
          </w:p>
        </w:tc>
        <w:tc>
          <w:tcPr>
            <w:tcW w:w="796" w:type="dxa"/>
            <w:shd w:val="clear" w:color="auto" w:fill="auto"/>
          </w:tcPr>
          <w:p w:rsidR="00FE68CE" w:rsidRPr="00EA0C95" w:rsidRDefault="00FE68CE" w:rsidP="003D6583">
            <w:pPr>
              <w:jc w:val="center"/>
              <w:rPr>
                <w:sz w:val="20"/>
                <w:szCs w:val="20"/>
              </w:rPr>
            </w:pPr>
            <w:r w:rsidRPr="00EA0C95">
              <w:rPr>
                <w:sz w:val="20"/>
                <w:szCs w:val="20"/>
              </w:rPr>
              <w:t>3</w:t>
            </w:r>
          </w:p>
        </w:tc>
        <w:tc>
          <w:tcPr>
            <w:tcW w:w="865" w:type="dxa"/>
            <w:shd w:val="clear" w:color="auto" w:fill="auto"/>
          </w:tcPr>
          <w:p w:rsidR="00FE68CE" w:rsidRPr="00EA0C95" w:rsidRDefault="00FE68CE" w:rsidP="003D6583">
            <w:pPr>
              <w:jc w:val="center"/>
              <w:rPr>
                <w:sz w:val="20"/>
                <w:szCs w:val="20"/>
              </w:rPr>
            </w:pPr>
            <w:r w:rsidRPr="00EA0C95">
              <w:rPr>
                <w:sz w:val="20"/>
                <w:szCs w:val="20"/>
              </w:rPr>
              <w:t>0</w:t>
            </w:r>
          </w:p>
        </w:tc>
        <w:tc>
          <w:tcPr>
            <w:tcW w:w="943" w:type="dxa"/>
            <w:shd w:val="clear" w:color="auto" w:fill="auto"/>
          </w:tcPr>
          <w:p w:rsidR="00FE68CE" w:rsidRPr="00EA0C95" w:rsidRDefault="00FE68CE" w:rsidP="003D6583">
            <w:pPr>
              <w:jc w:val="center"/>
              <w:rPr>
                <w:sz w:val="20"/>
                <w:szCs w:val="20"/>
              </w:rPr>
            </w:pPr>
            <w:r w:rsidRPr="00EA0C95">
              <w:rPr>
                <w:sz w:val="20"/>
                <w:szCs w:val="20"/>
              </w:rPr>
              <w:t>0</w:t>
            </w:r>
          </w:p>
        </w:tc>
        <w:tc>
          <w:tcPr>
            <w:tcW w:w="628" w:type="dxa"/>
            <w:shd w:val="clear" w:color="auto" w:fill="auto"/>
          </w:tcPr>
          <w:p w:rsidR="00FE68CE" w:rsidRPr="00EA0C95" w:rsidRDefault="00FE68CE" w:rsidP="003D6583">
            <w:pPr>
              <w:jc w:val="center"/>
              <w:rPr>
                <w:sz w:val="20"/>
                <w:szCs w:val="20"/>
              </w:rPr>
            </w:pPr>
            <w:r w:rsidRPr="00EA0C95">
              <w:rPr>
                <w:sz w:val="20"/>
                <w:szCs w:val="20"/>
              </w:rPr>
              <w:t>0</w:t>
            </w:r>
          </w:p>
        </w:tc>
      </w:tr>
      <w:tr w:rsidR="004A3D70" w:rsidRPr="00304DF8" w:rsidTr="004A3D70">
        <w:trPr>
          <w:trHeight w:val="180"/>
        </w:trPr>
        <w:tc>
          <w:tcPr>
            <w:tcW w:w="2785" w:type="dxa"/>
            <w:shd w:val="clear" w:color="auto" w:fill="DBE5F1" w:themeFill="accent1" w:themeFillTint="33"/>
          </w:tcPr>
          <w:p w:rsidR="00FE68CE" w:rsidRPr="00304DF8" w:rsidRDefault="00FE68CE" w:rsidP="003D6583">
            <w:pPr>
              <w:rPr>
                <w:color w:val="000000"/>
                <w:sz w:val="20"/>
                <w:szCs w:val="20"/>
              </w:rPr>
            </w:pPr>
            <w:r w:rsidRPr="00304DF8">
              <w:rPr>
                <w:b/>
                <w:bCs/>
                <w:i/>
                <w:iCs/>
                <w:color w:val="000000"/>
                <w:sz w:val="20"/>
                <w:szCs w:val="20"/>
              </w:rPr>
              <w:t>Total Objects</w:t>
            </w:r>
          </w:p>
        </w:tc>
        <w:tc>
          <w:tcPr>
            <w:tcW w:w="1064" w:type="dxa"/>
            <w:shd w:val="clear" w:color="auto" w:fill="DBE5F1" w:themeFill="accent1" w:themeFillTint="33"/>
          </w:tcPr>
          <w:p w:rsidR="00FE68CE" w:rsidRPr="00304DF8" w:rsidRDefault="00FE68CE" w:rsidP="003D6583">
            <w:pPr>
              <w:jc w:val="center"/>
              <w:rPr>
                <w:color w:val="000000"/>
                <w:sz w:val="20"/>
                <w:szCs w:val="20"/>
              </w:rPr>
            </w:pPr>
            <w:r w:rsidRPr="00304DF8">
              <w:rPr>
                <w:b/>
                <w:bCs/>
                <w:i/>
                <w:iCs/>
                <w:color w:val="000000"/>
                <w:sz w:val="20"/>
                <w:szCs w:val="20"/>
              </w:rPr>
              <w:t>416</w:t>
            </w:r>
          </w:p>
        </w:tc>
        <w:tc>
          <w:tcPr>
            <w:tcW w:w="1022" w:type="dxa"/>
            <w:shd w:val="clear" w:color="auto" w:fill="DBE5F1" w:themeFill="accent1" w:themeFillTint="33"/>
          </w:tcPr>
          <w:p w:rsidR="00FE68CE" w:rsidRPr="00304DF8" w:rsidRDefault="00FE68CE" w:rsidP="003D6583">
            <w:pPr>
              <w:jc w:val="center"/>
              <w:rPr>
                <w:color w:val="000000"/>
                <w:sz w:val="20"/>
                <w:szCs w:val="20"/>
              </w:rPr>
            </w:pPr>
            <w:r w:rsidRPr="00304DF8">
              <w:rPr>
                <w:b/>
                <w:bCs/>
                <w:i/>
                <w:iCs/>
                <w:color w:val="000000"/>
                <w:sz w:val="20"/>
                <w:szCs w:val="20"/>
              </w:rPr>
              <w:t>466</w:t>
            </w:r>
          </w:p>
        </w:tc>
        <w:tc>
          <w:tcPr>
            <w:tcW w:w="1154" w:type="dxa"/>
            <w:shd w:val="clear" w:color="auto" w:fill="DBE5F1" w:themeFill="accent1" w:themeFillTint="33"/>
          </w:tcPr>
          <w:p w:rsidR="00FE68CE" w:rsidRPr="00304DF8" w:rsidRDefault="00FE68CE" w:rsidP="003D6583">
            <w:pPr>
              <w:jc w:val="center"/>
              <w:rPr>
                <w:color w:val="000000"/>
                <w:sz w:val="20"/>
                <w:szCs w:val="20"/>
              </w:rPr>
            </w:pPr>
            <w:r w:rsidRPr="00304DF8">
              <w:rPr>
                <w:b/>
                <w:bCs/>
                <w:i/>
                <w:iCs/>
                <w:color w:val="000000"/>
                <w:sz w:val="20"/>
                <w:szCs w:val="20"/>
              </w:rPr>
              <w:t>10</w:t>
            </w:r>
          </w:p>
        </w:tc>
        <w:tc>
          <w:tcPr>
            <w:tcW w:w="900" w:type="dxa"/>
            <w:shd w:val="clear" w:color="auto" w:fill="DBE5F1" w:themeFill="accent1" w:themeFillTint="33"/>
          </w:tcPr>
          <w:p w:rsidR="00FE68CE" w:rsidRPr="00304DF8" w:rsidRDefault="00FE68CE" w:rsidP="003D6583">
            <w:pPr>
              <w:jc w:val="center"/>
              <w:rPr>
                <w:color w:val="000000"/>
                <w:sz w:val="20"/>
                <w:szCs w:val="20"/>
              </w:rPr>
            </w:pPr>
            <w:r w:rsidRPr="00304DF8">
              <w:rPr>
                <w:b/>
                <w:bCs/>
                <w:i/>
                <w:iCs/>
                <w:color w:val="000000"/>
                <w:sz w:val="20"/>
                <w:szCs w:val="20"/>
              </w:rPr>
              <w:t>2,216</w:t>
            </w:r>
          </w:p>
        </w:tc>
        <w:tc>
          <w:tcPr>
            <w:tcW w:w="1080" w:type="dxa"/>
            <w:shd w:val="clear" w:color="auto" w:fill="DBE5F1" w:themeFill="accent1" w:themeFillTint="33"/>
          </w:tcPr>
          <w:p w:rsidR="00FE68CE" w:rsidRPr="00304DF8" w:rsidRDefault="00FE68CE" w:rsidP="003D6583">
            <w:pPr>
              <w:jc w:val="center"/>
              <w:rPr>
                <w:color w:val="000000"/>
                <w:sz w:val="20"/>
                <w:szCs w:val="20"/>
              </w:rPr>
            </w:pPr>
            <w:r w:rsidRPr="00304DF8">
              <w:rPr>
                <w:b/>
                <w:bCs/>
                <w:i/>
                <w:iCs/>
                <w:color w:val="000000"/>
                <w:sz w:val="20"/>
                <w:szCs w:val="20"/>
              </w:rPr>
              <w:t>245</w:t>
            </w:r>
          </w:p>
        </w:tc>
        <w:tc>
          <w:tcPr>
            <w:tcW w:w="796" w:type="dxa"/>
            <w:shd w:val="clear" w:color="auto" w:fill="DBE5F1" w:themeFill="accent1" w:themeFillTint="33"/>
          </w:tcPr>
          <w:p w:rsidR="00FE68CE" w:rsidRPr="00304DF8" w:rsidRDefault="00FE68CE" w:rsidP="003D6583">
            <w:pPr>
              <w:jc w:val="center"/>
              <w:rPr>
                <w:color w:val="000000"/>
                <w:sz w:val="20"/>
                <w:szCs w:val="20"/>
              </w:rPr>
            </w:pPr>
            <w:r w:rsidRPr="00304DF8">
              <w:rPr>
                <w:b/>
                <w:bCs/>
                <w:i/>
                <w:iCs/>
                <w:color w:val="000000"/>
                <w:sz w:val="20"/>
                <w:szCs w:val="20"/>
              </w:rPr>
              <w:t>347</w:t>
            </w:r>
          </w:p>
        </w:tc>
        <w:tc>
          <w:tcPr>
            <w:tcW w:w="865" w:type="dxa"/>
            <w:shd w:val="clear" w:color="auto" w:fill="DBE5F1" w:themeFill="accent1" w:themeFillTint="33"/>
          </w:tcPr>
          <w:p w:rsidR="00FE68CE" w:rsidRPr="00304DF8" w:rsidRDefault="00FE68CE" w:rsidP="003D6583">
            <w:pPr>
              <w:jc w:val="center"/>
              <w:rPr>
                <w:color w:val="000000"/>
                <w:sz w:val="20"/>
                <w:szCs w:val="20"/>
              </w:rPr>
            </w:pPr>
            <w:r w:rsidRPr="00304DF8">
              <w:rPr>
                <w:b/>
                <w:bCs/>
                <w:i/>
                <w:iCs/>
                <w:color w:val="000000"/>
                <w:sz w:val="20"/>
                <w:szCs w:val="20"/>
              </w:rPr>
              <w:t>427</w:t>
            </w:r>
          </w:p>
        </w:tc>
        <w:tc>
          <w:tcPr>
            <w:tcW w:w="943" w:type="dxa"/>
            <w:shd w:val="clear" w:color="auto" w:fill="DBE5F1" w:themeFill="accent1" w:themeFillTint="33"/>
          </w:tcPr>
          <w:p w:rsidR="00FE68CE" w:rsidRPr="00304DF8" w:rsidRDefault="00FE68CE" w:rsidP="003D6583">
            <w:pPr>
              <w:jc w:val="center"/>
              <w:rPr>
                <w:color w:val="000000"/>
                <w:sz w:val="20"/>
                <w:szCs w:val="20"/>
              </w:rPr>
            </w:pPr>
            <w:r w:rsidRPr="00304DF8">
              <w:rPr>
                <w:b/>
                <w:bCs/>
                <w:i/>
                <w:iCs/>
                <w:color w:val="000000"/>
                <w:sz w:val="20"/>
                <w:szCs w:val="20"/>
              </w:rPr>
              <w:t>15</w:t>
            </w:r>
          </w:p>
        </w:tc>
        <w:tc>
          <w:tcPr>
            <w:tcW w:w="628" w:type="dxa"/>
            <w:shd w:val="clear" w:color="auto" w:fill="DBE5F1" w:themeFill="accent1" w:themeFillTint="33"/>
          </w:tcPr>
          <w:p w:rsidR="00FE68CE" w:rsidRPr="00304DF8" w:rsidRDefault="00FE68CE" w:rsidP="003D6583">
            <w:pPr>
              <w:jc w:val="center"/>
              <w:rPr>
                <w:color w:val="000000"/>
                <w:sz w:val="20"/>
                <w:szCs w:val="20"/>
              </w:rPr>
            </w:pPr>
            <w:r w:rsidRPr="00304DF8">
              <w:rPr>
                <w:b/>
                <w:bCs/>
                <w:i/>
                <w:iCs/>
                <w:color w:val="000000"/>
                <w:sz w:val="20"/>
                <w:szCs w:val="20"/>
              </w:rPr>
              <w:t>7</w:t>
            </w:r>
          </w:p>
        </w:tc>
      </w:tr>
    </w:tbl>
    <w:p w:rsidR="00FE68CE" w:rsidRDefault="00FE68CE" w:rsidP="00FE68CE">
      <w:pPr>
        <w:rPr>
          <w:b/>
        </w:rPr>
      </w:pPr>
      <w:r w:rsidRPr="00304DF8">
        <w:rPr>
          <w:b/>
        </w:rPr>
        <w:t xml:space="preserve">The KAECSES-CSE Mainframe system </w:t>
      </w:r>
      <w:r>
        <w:rPr>
          <w:b/>
        </w:rPr>
        <w:t xml:space="preserve">production environment </w:t>
      </w:r>
      <w:r w:rsidRPr="00304DF8">
        <w:rPr>
          <w:b/>
        </w:rPr>
        <w:t>estimates include:</w:t>
      </w:r>
    </w:p>
    <w:p w:rsidR="00FE68CE" w:rsidRPr="00304DF8" w:rsidRDefault="00FE68CE" w:rsidP="00FE68CE">
      <w:pPr>
        <w:rPr>
          <w:i/>
          <w:sz w:val="16"/>
          <w:szCs w:val="16"/>
        </w:rPr>
      </w:pPr>
    </w:p>
    <w:tbl>
      <w:tblPr>
        <w:tblStyle w:val="TableGrid"/>
        <w:tblpPr w:leftFromText="180" w:rightFromText="180" w:vertAnchor="text" w:horzAnchor="margin" w:tblpXSpec="center" w:tblpY="581"/>
        <w:tblW w:w="11225" w:type="dxa"/>
        <w:tblLayout w:type="fixed"/>
        <w:tblLook w:val="04A0" w:firstRow="1" w:lastRow="0" w:firstColumn="1" w:lastColumn="0" w:noHBand="0" w:noVBand="1"/>
      </w:tblPr>
      <w:tblGrid>
        <w:gridCol w:w="2911"/>
        <w:gridCol w:w="1039"/>
        <w:gridCol w:w="1039"/>
        <w:gridCol w:w="1039"/>
        <w:gridCol w:w="1040"/>
        <w:gridCol w:w="1039"/>
        <w:gridCol w:w="1039"/>
        <w:gridCol w:w="1039"/>
        <w:gridCol w:w="1040"/>
      </w:tblGrid>
      <w:tr w:rsidR="00FE68CE" w:rsidRPr="00304DF8" w:rsidTr="003D6583">
        <w:trPr>
          <w:trHeight w:val="570"/>
        </w:trPr>
        <w:tc>
          <w:tcPr>
            <w:tcW w:w="2911" w:type="dxa"/>
            <w:shd w:val="clear" w:color="auto" w:fill="DBE5F1" w:themeFill="accent1" w:themeFillTint="33"/>
          </w:tcPr>
          <w:p w:rsidR="00FE68CE" w:rsidRPr="00304DF8" w:rsidRDefault="00FE68CE" w:rsidP="003D6583">
            <w:pPr>
              <w:rPr>
                <w:sz w:val="20"/>
                <w:szCs w:val="20"/>
              </w:rPr>
            </w:pPr>
            <w:r w:rsidRPr="00304DF8">
              <w:rPr>
                <w:b/>
                <w:bCs/>
                <w:i/>
                <w:iCs/>
                <w:color w:val="000000"/>
                <w:sz w:val="20"/>
                <w:szCs w:val="20"/>
              </w:rPr>
              <w:t>CA:Gen Model Name</w:t>
            </w:r>
          </w:p>
        </w:tc>
        <w:tc>
          <w:tcPr>
            <w:tcW w:w="1039" w:type="dxa"/>
            <w:shd w:val="clear" w:color="auto" w:fill="DBE5F1" w:themeFill="accent1" w:themeFillTint="33"/>
          </w:tcPr>
          <w:p w:rsidR="00FE68CE" w:rsidRPr="00304DF8" w:rsidRDefault="00FE68CE" w:rsidP="003D6583">
            <w:pPr>
              <w:rPr>
                <w:sz w:val="20"/>
                <w:szCs w:val="20"/>
              </w:rPr>
            </w:pPr>
            <w:r w:rsidRPr="00304DF8">
              <w:rPr>
                <w:b/>
                <w:bCs/>
                <w:i/>
                <w:iCs/>
                <w:color w:val="000000"/>
                <w:sz w:val="20"/>
                <w:szCs w:val="20"/>
              </w:rPr>
              <w:t>Online Processes (Psteps)</w:t>
            </w:r>
          </w:p>
        </w:tc>
        <w:tc>
          <w:tcPr>
            <w:tcW w:w="1039" w:type="dxa"/>
            <w:shd w:val="clear" w:color="auto" w:fill="DBE5F1" w:themeFill="accent1" w:themeFillTint="33"/>
          </w:tcPr>
          <w:p w:rsidR="00FE68CE" w:rsidRPr="00304DF8" w:rsidRDefault="00FE68CE" w:rsidP="003D6583">
            <w:pPr>
              <w:rPr>
                <w:sz w:val="20"/>
                <w:szCs w:val="20"/>
              </w:rPr>
            </w:pPr>
            <w:r w:rsidRPr="00304DF8">
              <w:rPr>
                <w:b/>
                <w:bCs/>
                <w:i/>
                <w:iCs/>
                <w:color w:val="000000"/>
                <w:sz w:val="20"/>
                <w:szCs w:val="20"/>
              </w:rPr>
              <w:t>Batch Processes (Psteps)</w:t>
            </w:r>
          </w:p>
        </w:tc>
        <w:tc>
          <w:tcPr>
            <w:tcW w:w="1039" w:type="dxa"/>
            <w:shd w:val="clear" w:color="auto" w:fill="DBE5F1" w:themeFill="accent1" w:themeFillTint="33"/>
          </w:tcPr>
          <w:p w:rsidR="00FE68CE" w:rsidRPr="00304DF8" w:rsidRDefault="00FE68CE" w:rsidP="003D6583">
            <w:pPr>
              <w:rPr>
                <w:sz w:val="20"/>
                <w:szCs w:val="20"/>
              </w:rPr>
            </w:pPr>
            <w:r>
              <w:rPr>
                <w:b/>
                <w:bCs/>
                <w:i/>
                <w:iCs/>
                <w:color w:val="000000"/>
                <w:sz w:val="20"/>
                <w:szCs w:val="20"/>
              </w:rPr>
              <w:t>Pure Cobol &amp; DB2 Programs</w:t>
            </w:r>
          </w:p>
        </w:tc>
        <w:tc>
          <w:tcPr>
            <w:tcW w:w="1040" w:type="dxa"/>
            <w:shd w:val="clear" w:color="auto" w:fill="DBE5F1" w:themeFill="accent1" w:themeFillTint="33"/>
          </w:tcPr>
          <w:p w:rsidR="00FE68CE" w:rsidRPr="00304DF8" w:rsidRDefault="00FE68CE" w:rsidP="003D6583">
            <w:pPr>
              <w:rPr>
                <w:sz w:val="20"/>
                <w:szCs w:val="20"/>
              </w:rPr>
            </w:pPr>
            <w:r w:rsidRPr="00304DF8">
              <w:rPr>
                <w:b/>
                <w:bCs/>
                <w:i/>
                <w:iCs/>
                <w:color w:val="000000"/>
                <w:sz w:val="20"/>
                <w:szCs w:val="20"/>
              </w:rPr>
              <w:t>Action Blocks</w:t>
            </w:r>
          </w:p>
        </w:tc>
        <w:tc>
          <w:tcPr>
            <w:tcW w:w="1039" w:type="dxa"/>
            <w:shd w:val="clear" w:color="auto" w:fill="DBE5F1" w:themeFill="accent1" w:themeFillTint="33"/>
          </w:tcPr>
          <w:p w:rsidR="00FE68CE" w:rsidRPr="00304DF8" w:rsidRDefault="00FE68CE" w:rsidP="003D6583">
            <w:pPr>
              <w:rPr>
                <w:sz w:val="20"/>
                <w:szCs w:val="20"/>
              </w:rPr>
            </w:pPr>
            <w:r>
              <w:rPr>
                <w:b/>
                <w:bCs/>
                <w:i/>
                <w:iCs/>
                <w:color w:val="000000"/>
                <w:sz w:val="20"/>
                <w:szCs w:val="20"/>
              </w:rPr>
              <w:t xml:space="preserve">External </w:t>
            </w:r>
            <w:r w:rsidRPr="00304DF8">
              <w:rPr>
                <w:b/>
                <w:bCs/>
                <w:i/>
                <w:iCs/>
                <w:color w:val="000000"/>
                <w:sz w:val="20"/>
                <w:szCs w:val="20"/>
              </w:rPr>
              <w:t>Action Blocks</w:t>
            </w:r>
          </w:p>
        </w:tc>
        <w:tc>
          <w:tcPr>
            <w:tcW w:w="1039" w:type="dxa"/>
            <w:shd w:val="clear" w:color="auto" w:fill="DBE5F1" w:themeFill="accent1" w:themeFillTint="33"/>
          </w:tcPr>
          <w:p w:rsidR="00FE68CE" w:rsidRPr="00304DF8" w:rsidRDefault="00FE68CE" w:rsidP="003D6583">
            <w:pPr>
              <w:rPr>
                <w:sz w:val="20"/>
                <w:szCs w:val="20"/>
              </w:rPr>
            </w:pPr>
            <w:r>
              <w:rPr>
                <w:b/>
                <w:bCs/>
                <w:i/>
                <w:iCs/>
                <w:color w:val="000000"/>
                <w:sz w:val="20"/>
                <w:szCs w:val="20"/>
              </w:rPr>
              <w:t>Z/OS DB2 Tables</w:t>
            </w:r>
          </w:p>
        </w:tc>
        <w:tc>
          <w:tcPr>
            <w:tcW w:w="1039" w:type="dxa"/>
            <w:shd w:val="clear" w:color="auto" w:fill="DBE5F1" w:themeFill="accent1" w:themeFillTint="33"/>
          </w:tcPr>
          <w:p w:rsidR="00FE68CE" w:rsidRPr="00304DF8" w:rsidRDefault="00FE68CE" w:rsidP="003D6583">
            <w:pPr>
              <w:rPr>
                <w:sz w:val="20"/>
                <w:szCs w:val="20"/>
              </w:rPr>
            </w:pPr>
            <w:r>
              <w:rPr>
                <w:b/>
                <w:bCs/>
                <w:i/>
                <w:iCs/>
                <w:color w:val="000000"/>
                <w:sz w:val="20"/>
                <w:szCs w:val="20"/>
              </w:rPr>
              <w:t>Z/OS DB2 Triggers</w:t>
            </w:r>
          </w:p>
        </w:tc>
        <w:tc>
          <w:tcPr>
            <w:tcW w:w="1040" w:type="dxa"/>
            <w:shd w:val="clear" w:color="auto" w:fill="DBE5F1" w:themeFill="accent1" w:themeFillTint="33"/>
          </w:tcPr>
          <w:p w:rsidR="00FE68CE" w:rsidRPr="00304DF8" w:rsidRDefault="00FE68CE" w:rsidP="003D6583">
            <w:pPr>
              <w:rPr>
                <w:sz w:val="20"/>
                <w:szCs w:val="20"/>
              </w:rPr>
            </w:pPr>
            <w:r>
              <w:rPr>
                <w:b/>
                <w:bCs/>
                <w:i/>
                <w:iCs/>
                <w:color w:val="000000"/>
                <w:sz w:val="20"/>
                <w:szCs w:val="20"/>
              </w:rPr>
              <w:t>Screens</w:t>
            </w:r>
          </w:p>
        </w:tc>
      </w:tr>
      <w:tr w:rsidR="00FE68CE" w:rsidRPr="00304DF8" w:rsidTr="003D6583">
        <w:trPr>
          <w:trHeight w:val="190"/>
        </w:trPr>
        <w:tc>
          <w:tcPr>
            <w:tcW w:w="2911" w:type="dxa"/>
            <w:shd w:val="clear" w:color="auto" w:fill="D9D9D9" w:themeFill="background1" w:themeFillShade="D9"/>
          </w:tcPr>
          <w:p w:rsidR="00FE68CE" w:rsidRPr="00304DF8" w:rsidRDefault="00FE68CE" w:rsidP="003D6583">
            <w:pPr>
              <w:rPr>
                <w:sz w:val="20"/>
                <w:szCs w:val="20"/>
              </w:rPr>
            </w:pPr>
            <w:r w:rsidRPr="00304DF8">
              <w:rPr>
                <w:color w:val="000000"/>
                <w:sz w:val="20"/>
                <w:szCs w:val="20"/>
              </w:rPr>
              <w:t>KAECSES-CSE</w:t>
            </w:r>
            <w:r>
              <w:rPr>
                <w:color w:val="000000"/>
                <w:sz w:val="20"/>
                <w:szCs w:val="20"/>
              </w:rPr>
              <w:t xml:space="preserve"> DEVELOPMENT</w:t>
            </w:r>
          </w:p>
        </w:tc>
        <w:tc>
          <w:tcPr>
            <w:tcW w:w="1039" w:type="dxa"/>
            <w:shd w:val="clear" w:color="auto" w:fill="D9D9D9" w:themeFill="background1" w:themeFillShade="D9"/>
          </w:tcPr>
          <w:p w:rsidR="00FE68CE" w:rsidRPr="00EA0C95" w:rsidRDefault="00FE68CE" w:rsidP="003D6583">
            <w:pPr>
              <w:jc w:val="center"/>
              <w:rPr>
                <w:sz w:val="20"/>
                <w:szCs w:val="20"/>
              </w:rPr>
            </w:pPr>
            <w:r w:rsidRPr="00EA0C95">
              <w:rPr>
                <w:sz w:val="20"/>
                <w:szCs w:val="20"/>
              </w:rPr>
              <w:t>475</w:t>
            </w:r>
          </w:p>
        </w:tc>
        <w:tc>
          <w:tcPr>
            <w:tcW w:w="1039" w:type="dxa"/>
            <w:shd w:val="clear" w:color="auto" w:fill="D9D9D9" w:themeFill="background1" w:themeFillShade="D9"/>
          </w:tcPr>
          <w:p w:rsidR="00FE68CE" w:rsidRPr="00EA0C95" w:rsidRDefault="00FE68CE" w:rsidP="003D6583">
            <w:pPr>
              <w:jc w:val="center"/>
              <w:rPr>
                <w:sz w:val="20"/>
                <w:szCs w:val="20"/>
              </w:rPr>
            </w:pPr>
            <w:r w:rsidRPr="00EA0C95">
              <w:rPr>
                <w:sz w:val="20"/>
                <w:szCs w:val="20"/>
              </w:rPr>
              <w:t>400</w:t>
            </w:r>
          </w:p>
        </w:tc>
        <w:tc>
          <w:tcPr>
            <w:tcW w:w="1039" w:type="dxa"/>
            <w:shd w:val="clear" w:color="auto" w:fill="D9D9D9" w:themeFill="background1" w:themeFillShade="D9"/>
          </w:tcPr>
          <w:p w:rsidR="00FE68CE" w:rsidRPr="00EA0C95" w:rsidRDefault="00FE68CE" w:rsidP="003D6583">
            <w:pPr>
              <w:jc w:val="center"/>
              <w:rPr>
                <w:sz w:val="20"/>
                <w:szCs w:val="20"/>
              </w:rPr>
            </w:pPr>
            <w:r w:rsidRPr="00EA0C95">
              <w:rPr>
                <w:sz w:val="20"/>
                <w:szCs w:val="20"/>
              </w:rPr>
              <w:t>1125</w:t>
            </w:r>
          </w:p>
        </w:tc>
        <w:tc>
          <w:tcPr>
            <w:tcW w:w="1040" w:type="dxa"/>
            <w:shd w:val="clear" w:color="auto" w:fill="D9D9D9" w:themeFill="background1" w:themeFillShade="D9"/>
          </w:tcPr>
          <w:p w:rsidR="00FE68CE" w:rsidRPr="00EA0C95" w:rsidRDefault="00FE68CE" w:rsidP="003D6583">
            <w:pPr>
              <w:jc w:val="center"/>
              <w:rPr>
                <w:sz w:val="20"/>
                <w:szCs w:val="20"/>
              </w:rPr>
            </w:pPr>
            <w:r w:rsidRPr="00EA0C95">
              <w:rPr>
                <w:sz w:val="20"/>
                <w:szCs w:val="20"/>
              </w:rPr>
              <w:t>2456</w:t>
            </w:r>
          </w:p>
        </w:tc>
        <w:tc>
          <w:tcPr>
            <w:tcW w:w="1039" w:type="dxa"/>
            <w:shd w:val="clear" w:color="auto" w:fill="D9D9D9" w:themeFill="background1" w:themeFillShade="D9"/>
          </w:tcPr>
          <w:p w:rsidR="00FE68CE" w:rsidRPr="00EA0C95" w:rsidRDefault="00FE68CE" w:rsidP="003D6583">
            <w:pPr>
              <w:jc w:val="center"/>
              <w:rPr>
                <w:sz w:val="20"/>
                <w:szCs w:val="20"/>
              </w:rPr>
            </w:pPr>
            <w:r w:rsidRPr="00EA0C95">
              <w:rPr>
                <w:sz w:val="20"/>
                <w:szCs w:val="20"/>
              </w:rPr>
              <w:t>290</w:t>
            </w:r>
          </w:p>
        </w:tc>
        <w:tc>
          <w:tcPr>
            <w:tcW w:w="1039" w:type="dxa"/>
            <w:shd w:val="clear" w:color="auto" w:fill="D9D9D9" w:themeFill="background1" w:themeFillShade="D9"/>
          </w:tcPr>
          <w:p w:rsidR="00FE68CE" w:rsidRPr="00EA0C95" w:rsidRDefault="00FE68CE" w:rsidP="003D6583">
            <w:pPr>
              <w:jc w:val="center"/>
              <w:rPr>
                <w:sz w:val="20"/>
                <w:szCs w:val="20"/>
              </w:rPr>
            </w:pPr>
            <w:r w:rsidRPr="00EA0C95">
              <w:rPr>
                <w:sz w:val="20"/>
                <w:szCs w:val="20"/>
              </w:rPr>
              <w:t>343</w:t>
            </w:r>
          </w:p>
        </w:tc>
        <w:tc>
          <w:tcPr>
            <w:tcW w:w="1039" w:type="dxa"/>
            <w:shd w:val="clear" w:color="auto" w:fill="D9D9D9" w:themeFill="background1" w:themeFillShade="D9"/>
          </w:tcPr>
          <w:p w:rsidR="00FE68CE" w:rsidRPr="00EA0C95" w:rsidRDefault="00FE68CE" w:rsidP="003D6583">
            <w:pPr>
              <w:jc w:val="center"/>
              <w:rPr>
                <w:sz w:val="20"/>
                <w:szCs w:val="20"/>
              </w:rPr>
            </w:pPr>
            <w:r w:rsidRPr="00EA0C95">
              <w:rPr>
                <w:sz w:val="20"/>
                <w:szCs w:val="20"/>
              </w:rPr>
              <w:t>756</w:t>
            </w:r>
          </w:p>
        </w:tc>
        <w:tc>
          <w:tcPr>
            <w:tcW w:w="1040" w:type="dxa"/>
            <w:shd w:val="clear" w:color="auto" w:fill="D9D9D9" w:themeFill="background1" w:themeFillShade="D9"/>
          </w:tcPr>
          <w:p w:rsidR="00FE68CE" w:rsidRPr="00EA0C95" w:rsidRDefault="00FE68CE" w:rsidP="003D6583">
            <w:pPr>
              <w:jc w:val="center"/>
              <w:rPr>
                <w:sz w:val="20"/>
                <w:szCs w:val="20"/>
              </w:rPr>
            </w:pPr>
            <w:r w:rsidRPr="00EA0C95">
              <w:rPr>
                <w:sz w:val="20"/>
                <w:szCs w:val="20"/>
              </w:rPr>
              <w:t>449</w:t>
            </w:r>
          </w:p>
        </w:tc>
      </w:tr>
      <w:tr w:rsidR="00FE68CE" w:rsidRPr="00304DF8" w:rsidTr="003D6583">
        <w:trPr>
          <w:trHeight w:val="190"/>
        </w:trPr>
        <w:tc>
          <w:tcPr>
            <w:tcW w:w="2911" w:type="dxa"/>
            <w:shd w:val="clear" w:color="auto" w:fill="auto"/>
          </w:tcPr>
          <w:p w:rsidR="00FE68CE" w:rsidRPr="00304DF8" w:rsidRDefault="00FE68CE" w:rsidP="003D6583">
            <w:pPr>
              <w:rPr>
                <w:color w:val="000000"/>
                <w:sz w:val="20"/>
                <w:szCs w:val="20"/>
              </w:rPr>
            </w:pPr>
            <w:r>
              <w:rPr>
                <w:color w:val="000000"/>
                <w:sz w:val="20"/>
                <w:szCs w:val="20"/>
              </w:rPr>
              <w:t>KAECSES-CSE ACCEPTANCE</w:t>
            </w:r>
          </w:p>
        </w:tc>
        <w:tc>
          <w:tcPr>
            <w:tcW w:w="1039" w:type="dxa"/>
            <w:shd w:val="clear" w:color="auto" w:fill="auto"/>
          </w:tcPr>
          <w:p w:rsidR="00FE68CE" w:rsidRPr="00EA0C95" w:rsidRDefault="00FE68CE" w:rsidP="003D6583">
            <w:pPr>
              <w:jc w:val="center"/>
              <w:rPr>
                <w:sz w:val="20"/>
                <w:szCs w:val="20"/>
              </w:rPr>
            </w:pPr>
            <w:r w:rsidRPr="00EA0C95">
              <w:rPr>
                <w:sz w:val="20"/>
                <w:szCs w:val="20"/>
              </w:rPr>
              <w:t>406</w:t>
            </w:r>
          </w:p>
        </w:tc>
        <w:tc>
          <w:tcPr>
            <w:tcW w:w="1039" w:type="dxa"/>
            <w:shd w:val="clear" w:color="auto" w:fill="auto"/>
          </w:tcPr>
          <w:p w:rsidR="00FE68CE" w:rsidRPr="00EA0C95" w:rsidRDefault="00FE68CE" w:rsidP="003D6583">
            <w:pPr>
              <w:jc w:val="center"/>
              <w:rPr>
                <w:sz w:val="20"/>
                <w:szCs w:val="20"/>
              </w:rPr>
            </w:pPr>
            <w:r w:rsidRPr="00EA0C95">
              <w:rPr>
                <w:sz w:val="20"/>
                <w:szCs w:val="20"/>
              </w:rPr>
              <w:t>365</w:t>
            </w:r>
          </w:p>
        </w:tc>
        <w:tc>
          <w:tcPr>
            <w:tcW w:w="1039" w:type="dxa"/>
            <w:shd w:val="clear" w:color="auto" w:fill="auto"/>
          </w:tcPr>
          <w:p w:rsidR="00FE68CE" w:rsidRPr="00EA0C95" w:rsidRDefault="00FE68CE" w:rsidP="003D6583">
            <w:pPr>
              <w:jc w:val="center"/>
              <w:rPr>
                <w:sz w:val="20"/>
                <w:szCs w:val="20"/>
              </w:rPr>
            </w:pPr>
            <w:r w:rsidRPr="00EA0C95">
              <w:rPr>
                <w:sz w:val="20"/>
                <w:szCs w:val="20"/>
              </w:rPr>
              <w:t>864</w:t>
            </w:r>
          </w:p>
        </w:tc>
        <w:tc>
          <w:tcPr>
            <w:tcW w:w="1040" w:type="dxa"/>
            <w:shd w:val="clear" w:color="auto" w:fill="auto"/>
          </w:tcPr>
          <w:p w:rsidR="00FE68CE" w:rsidRPr="00EA0C95" w:rsidRDefault="00FE68CE" w:rsidP="003D6583">
            <w:pPr>
              <w:jc w:val="center"/>
              <w:rPr>
                <w:sz w:val="20"/>
                <w:szCs w:val="20"/>
              </w:rPr>
            </w:pPr>
            <w:r w:rsidRPr="00EA0C95">
              <w:rPr>
                <w:sz w:val="20"/>
                <w:szCs w:val="20"/>
              </w:rPr>
              <w:t>2231</w:t>
            </w:r>
          </w:p>
        </w:tc>
        <w:tc>
          <w:tcPr>
            <w:tcW w:w="1039" w:type="dxa"/>
            <w:shd w:val="clear" w:color="auto" w:fill="auto"/>
          </w:tcPr>
          <w:p w:rsidR="00FE68CE" w:rsidRPr="00EA0C95" w:rsidRDefault="00FE68CE" w:rsidP="003D6583">
            <w:pPr>
              <w:jc w:val="center"/>
              <w:rPr>
                <w:sz w:val="20"/>
                <w:szCs w:val="20"/>
              </w:rPr>
            </w:pPr>
            <w:r w:rsidRPr="00EA0C95">
              <w:rPr>
                <w:sz w:val="20"/>
                <w:szCs w:val="20"/>
              </w:rPr>
              <w:t>298</w:t>
            </w:r>
          </w:p>
        </w:tc>
        <w:tc>
          <w:tcPr>
            <w:tcW w:w="1039" w:type="dxa"/>
            <w:shd w:val="clear" w:color="auto" w:fill="auto"/>
          </w:tcPr>
          <w:p w:rsidR="00FE68CE" w:rsidRPr="00EA0C95" w:rsidRDefault="00FE68CE" w:rsidP="003D6583">
            <w:pPr>
              <w:jc w:val="center"/>
              <w:rPr>
                <w:sz w:val="20"/>
                <w:szCs w:val="20"/>
              </w:rPr>
            </w:pPr>
            <w:r w:rsidRPr="00EA0C95">
              <w:rPr>
                <w:sz w:val="20"/>
                <w:szCs w:val="20"/>
              </w:rPr>
              <w:t>342</w:t>
            </w:r>
          </w:p>
        </w:tc>
        <w:tc>
          <w:tcPr>
            <w:tcW w:w="1039" w:type="dxa"/>
            <w:shd w:val="clear" w:color="auto" w:fill="auto"/>
          </w:tcPr>
          <w:p w:rsidR="00FE68CE" w:rsidRPr="00EA0C95" w:rsidRDefault="00FE68CE" w:rsidP="003D6583">
            <w:pPr>
              <w:jc w:val="center"/>
              <w:rPr>
                <w:sz w:val="20"/>
                <w:szCs w:val="20"/>
              </w:rPr>
            </w:pPr>
            <w:r w:rsidRPr="00EA0C95">
              <w:rPr>
                <w:sz w:val="20"/>
                <w:szCs w:val="20"/>
              </w:rPr>
              <w:t>752</w:t>
            </w:r>
          </w:p>
        </w:tc>
        <w:tc>
          <w:tcPr>
            <w:tcW w:w="1040" w:type="dxa"/>
            <w:shd w:val="clear" w:color="auto" w:fill="auto"/>
          </w:tcPr>
          <w:p w:rsidR="00FE68CE" w:rsidRPr="00EA0C95" w:rsidRDefault="00FE68CE" w:rsidP="003D6583">
            <w:pPr>
              <w:jc w:val="center"/>
              <w:rPr>
                <w:sz w:val="20"/>
                <w:szCs w:val="20"/>
              </w:rPr>
            </w:pPr>
            <w:r w:rsidRPr="00EA0C95">
              <w:rPr>
                <w:sz w:val="20"/>
                <w:szCs w:val="20"/>
              </w:rPr>
              <w:t>431</w:t>
            </w:r>
          </w:p>
        </w:tc>
      </w:tr>
      <w:tr w:rsidR="00FE68CE" w:rsidRPr="00304DF8" w:rsidTr="003D6583">
        <w:trPr>
          <w:trHeight w:val="190"/>
        </w:trPr>
        <w:tc>
          <w:tcPr>
            <w:tcW w:w="2911" w:type="dxa"/>
            <w:shd w:val="clear" w:color="auto" w:fill="D9D9D9" w:themeFill="background1" w:themeFillShade="D9"/>
          </w:tcPr>
          <w:p w:rsidR="00FE68CE" w:rsidRPr="00304DF8" w:rsidRDefault="00FE68CE" w:rsidP="003D6583">
            <w:pPr>
              <w:rPr>
                <w:color w:val="000000"/>
                <w:sz w:val="20"/>
                <w:szCs w:val="20"/>
              </w:rPr>
            </w:pPr>
            <w:r>
              <w:rPr>
                <w:color w:val="000000"/>
                <w:sz w:val="20"/>
                <w:szCs w:val="20"/>
              </w:rPr>
              <w:t>KAECSES-CSE TRAINING</w:t>
            </w:r>
          </w:p>
        </w:tc>
        <w:tc>
          <w:tcPr>
            <w:tcW w:w="1039" w:type="dxa"/>
            <w:shd w:val="clear" w:color="auto" w:fill="D9D9D9" w:themeFill="background1" w:themeFillShade="D9"/>
          </w:tcPr>
          <w:p w:rsidR="00FE68CE" w:rsidRPr="00EA0C95" w:rsidRDefault="00FE68CE" w:rsidP="003D6583">
            <w:pPr>
              <w:jc w:val="center"/>
              <w:rPr>
                <w:sz w:val="20"/>
                <w:szCs w:val="20"/>
              </w:rPr>
            </w:pPr>
            <w:r w:rsidRPr="00EA0C95">
              <w:rPr>
                <w:sz w:val="20"/>
                <w:szCs w:val="20"/>
              </w:rPr>
              <w:t>420</w:t>
            </w:r>
          </w:p>
        </w:tc>
        <w:tc>
          <w:tcPr>
            <w:tcW w:w="1039" w:type="dxa"/>
            <w:shd w:val="clear" w:color="auto" w:fill="D9D9D9" w:themeFill="background1" w:themeFillShade="D9"/>
          </w:tcPr>
          <w:p w:rsidR="00FE68CE" w:rsidRPr="00EA0C95" w:rsidRDefault="00FE68CE" w:rsidP="003D6583">
            <w:pPr>
              <w:jc w:val="center"/>
              <w:rPr>
                <w:sz w:val="20"/>
                <w:szCs w:val="20"/>
              </w:rPr>
            </w:pPr>
            <w:r w:rsidRPr="00EA0C95">
              <w:rPr>
                <w:sz w:val="20"/>
                <w:szCs w:val="20"/>
              </w:rPr>
              <w:t>339</w:t>
            </w:r>
          </w:p>
        </w:tc>
        <w:tc>
          <w:tcPr>
            <w:tcW w:w="1039" w:type="dxa"/>
            <w:shd w:val="clear" w:color="auto" w:fill="D9D9D9" w:themeFill="background1" w:themeFillShade="D9"/>
          </w:tcPr>
          <w:p w:rsidR="00FE68CE" w:rsidRPr="00EA0C95" w:rsidRDefault="00FE68CE" w:rsidP="003D6583">
            <w:pPr>
              <w:jc w:val="center"/>
              <w:rPr>
                <w:sz w:val="20"/>
                <w:szCs w:val="20"/>
              </w:rPr>
            </w:pPr>
            <w:r w:rsidRPr="00EA0C95">
              <w:rPr>
                <w:sz w:val="20"/>
                <w:szCs w:val="20"/>
              </w:rPr>
              <w:t>168</w:t>
            </w:r>
          </w:p>
        </w:tc>
        <w:tc>
          <w:tcPr>
            <w:tcW w:w="1040" w:type="dxa"/>
            <w:shd w:val="clear" w:color="auto" w:fill="D9D9D9" w:themeFill="background1" w:themeFillShade="D9"/>
          </w:tcPr>
          <w:p w:rsidR="00FE68CE" w:rsidRPr="00EA0C95" w:rsidRDefault="00FE68CE" w:rsidP="003D6583">
            <w:pPr>
              <w:jc w:val="center"/>
              <w:rPr>
                <w:sz w:val="20"/>
                <w:szCs w:val="20"/>
              </w:rPr>
            </w:pPr>
            <w:r w:rsidRPr="00EA0C95">
              <w:rPr>
                <w:sz w:val="20"/>
                <w:szCs w:val="20"/>
              </w:rPr>
              <w:t>2183</w:t>
            </w:r>
          </w:p>
        </w:tc>
        <w:tc>
          <w:tcPr>
            <w:tcW w:w="1039" w:type="dxa"/>
            <w:shd w:val="clear" w:color="auto" w:fill="D9D9D9" w:themeFill="background1" w:themeFillShade="D9"/>
          </w:tcPr>
          <w:p w:rsidR="00FE68CE" w:rsidRPr="00EA0C95" w:rsidRDefault="00FE68CE" w:rsidP="003D6583">
            <w:pPr>
              <w:jc w:val="center"/>
              <w:rPr>
                <w:sz w:val="20"/>
                <w:szCs w:val="20"/>
              </w:rPr>
            </w:pPr>
            <w:r w:rsidRPr="00EA0C95">
              <w:rPr>
                <w:sz w:val="20"/>
                <w:szCs w:val="20"/>
              </w:rPr>
              <w:t>265</w:t>
            </w:r>
          </w:p>
        </w:tc>
        <w:tc>
          <w:tcPr>
            <w:tcW w:w="1039" w:type="dxa"/>
            <w:shd w:val="clear" w:color="auto" w:fill="D9D9D9" w:themeFill="background1" w:themeFillShade="D9"/>
          </w:tcPr>
          <w:p w:rsidR="00FE68CE" w:rsidRPr="00EA0C95" w:rsidRDefault="00FE68CE" w:rsidP="003D6583">
            <w:pPr>
              <w:jc w:val="center"/>
              <w:rPr>
                <w:sz w:val="20"/>
                <w:szCs w:val="20"/>
              </w:rPr>
            </w:pPr>
            <w:r w:rsidRPr="00EA0C95">
              <w:rPr>
                <w:sz w:val="20"/>
                <w:szCs w:val="20"/>
              </w:rPr>
              <w:t>340</w:t>
            </w:r>
          </w:p>
        </w:tc>
        <w:tc>
          <w:tcPr>
            <w:tcW w:w="1039" w:type="dxa"/>
            <w:shd w:val="clear" w:color="auto" w:fill="D9D9D9" w:themeFill="background1" w:themeFillShade="D9"/>
          </w:tcPr>
          <w:p w:rsidR="00FE68CE" w:rsidRPr="00EA0C95" w:rsidRDefault="00FE68CE" w:rsidP="003D6583">
            <w:pPr>
              <w:jc w:val="center"/>
              <w:rPr>
                <w:sz w:val="20"/>
                <w:szCs w:val="20"/>
              </w:rPr>
            </w:pPr>
            <w:r w:rsidRPr="00EA0C95">
              <w:rPr>
                <w:sz w:val="20"/>
                <w:szCs w:val="20"/>
              </w:rPr>
              <w:t>752</w:t>
            </w:r>
          </w:p>
        </w:tc>
        <w:tc>
          <w:tcPr>
            <w:tcW w:w="1040" w:type="dxa"/>
            <w:shd w:val="clear" w:color="auto" w:fill="D9D9D9" w:themeFill="background1" w:themeFillShade="D9"/>
          </w:tcPr>
          <w:p w:rsidR="00FE68CE" w:rsidRPr="00EA0C95" w:rsidRDefault="00FE68CE" w:rsidP="003D6583">
            <w:pPr>
              <w:jc w:val="center"/>
              <w:rPr>
                <w:sz w:val="20"/>
                <w:szCs w:val="20"/>
              </w:rPr>
            </w:pPr>
            <w:r w:rsidRPr="00EA0C95">
              <w:rPr>
                <w:sz w:val="20"/>
                <w:szCs w:val="20"/>
              </w:rPr>
              <w:t>423</w:t>
            </w:r>
          </w:p>
        </w:tc>
      </w:tr>
      <w:tr w:rsidR="00FE68CE" w:rsidRPr="00304DF8" w:rsidTr="003D6583">
        <w:trPr>
          <w:trHeight w:val="190"/>
        </w:trPr>
        <w:tc>
          <w:tcPr>
            <w:tcW w:w="2911" w:type="dxa"/>
            <w:shd w:val="clear" w:color="auto" w:fill="auto"/>
          </w:tcPr>
          <w:p w:rsidR="00FE68CE" w:rsidRDefault="00FE68CE" w:rsidP="003D6583">
            <w:pPr>
              <w:rPr>
                <w:color w:val="000000"/>
                <w:sz w:val="20"/>
                <w:szCs w:val="20"/>
              </w:rPr>
            </w:pPr>
            <w:r>
              <w:rPr>
                <w:color w:val="000000"/>
                <w:sz w:val="20"/>
                <w:szCs w:val="20"/>
              </w:rPr>
              <w:t>KAECSES-CSE LEGACY</w:t>
            </w:r>
          </w:p>
        </w:tc>
        <w:tc>
          <w:tcPr>
            <w:tcW w:w="1039" w:type="dxa"/>
            <w:shd w:val="clear" w:color="auto" w:fill="auto"/>
          </w:tcPr>
          <w:p w:rsidR="00FE68CE" w:rsidRPr="00EA0C95" w:rsidRDefault="00FE68CE" w:rsidP="003D6583">
            <w:pPr>
              <w:jc w:val="center"/>
              <w:rPr>
                <w:sz w:val="20"/>
                <w:szCs w:val="20"/>
              </w:rPr>
            </w:pPr>
            <w:r w:rsidRPr="00EA0C95">
              <w:rPr>
                <w:sz w:val="20"/>
                <w:szCs w:val="20"/>
              </w:rPr>
              <w:t>412</w:t>
            </w:r>
          </w:p>
        </w:tc>
        <w:tc>
          <w:tcPr>
            <w:tcW w:w="1039" w:type="dxa"/>
            <w:shd w:val="clear" w:color="auto" w:fill="auto"/>
          </w:tcPr>
          <w:p w:rsidR="00FE68CE" w:rsidRPr="00EA0C95" w:rsidRDefault="00FE68CE" w:rsidP="003D6583">
            <w:pPr>
              <w:jc w:val="center"/>
              <w:rPr>
                <w:sz w:val="20"/>
                <w:szCs w:val="20"/>
              </w:rPr>
            </w:pPr>
            <w:r w:rsidRPr="00EA0C95">
              <w:rPr>
                <w:sz w:val="20"/>
                <w:szCs w:val="20"/>
              </w:rPr>
              <w:t>330</w:t>
            </w:r>
          </w:p>
        </w:tc>
        <w:tc>
          <w:tcPr>
            <w:tcW w:w="1039" w:type="dxa"/>
            <w:shd w:val="clear" w:color="auto" w:fill="auto"/>
          </w:tcPr>
          <w:p w:rsidR="00FE68CE" w:rsidRPr="00EA0C95" w:rsidRDefault="00FE68CE" w:rsidP="003D6583">
            <w:pPr>
              <w:jc w:val="center"/>
              <w:rPr>
                <w:sz w:val="20"/>
                <w:szCs w:val="20"/>
              </w:rPr>
            </w:pPr>
            <w:r w:rsidRPr="00EA0C95">
              <w:rPr>
                <w:sz w:val="20"/>
                <w:szCs w:val="20"/>
              </w:rPr>
              <w:t>487</w:t>
            </w:r>
          </w:p>
        </w:tc>
        <w:tc>
          <w:tcPr>
            <w:tcW w:w="1040" w:type="dxa"/>
            <w:shd w:val="clear" w:color="auto" w:fill="auto"/>
          </w:tcPr>
          <w:p w:rsidR="00FE68CE" w:rsidRPr="00EA0C95" w:rsidRDefault="00FE68CE" w:rsidP="003D6583">
            <w:pPr>
              <w:jc w:val="center"/>
              <w:rPr>
                <w:sz w:val="20"/>
                <w:szCs w:val="20"/>
              </w:rPr>
            </w:pPr>
            <w:r w:rsidRPr="00EA0C95">
              <w:rPr>
                <w:sz w:val="20"/>
                <w:szCs w:val="20"/>
              </w:rPr>
              <w:t>2113</w:t>
            </w:r>
          </w:p>
        </w:tc>
        <w:tc>
          <w:tcPr>
            <w:tcW w:w="1039" w:type="dxa"/>
            <w:shd w:val="clear" w:color="auto" w:fill="auto"/>
          </w:tcPr>
          <w:p w:rsidR="00FE68CE" w:rsidRPr="00EA0C95" w:rsidRDefault="00FE68CE" w:rsidP="003D6583">
            <w:pPr>
              <w:jc w:val="center"/>
              <w:rPr>
                <w:sz w:val="20"/>
                <w:szCs w:val="20"/>
              </w:rPr>
            </w:pPr>
            <w:r w:rsidRPr="00EA0C95">
              <w:rPr>
                <w:sz w:val="20"/>
                <w:szCs w:val="20"/>
              </w:rPr>
              <w:t>253</w:t>
            </w:r>
          </w:p>
        </w:tc>
        <w:tc>
          <w:tcPr>
            <w:tcW w:w="1039" w:type="dxa"/>
            <w:shd w:val="clear" w:color="auto" w:fill="auto"/>
          </w:tcPr>
          <w:p w:rsidR="00FE68CE" w:rsidRPr="00EA0C95" w:rsidRDefault="00FE68CE" w:rsidP="003D6583">
            <w:pPr>
              <w:jc w:val="center"/>
              <w:rPr>
                <w:sz w:val="20"/>
                <w:szCs w:val="20"/>
              </w:rPr>
            </w:pPr>
            <w:r w:rsidRPr="00EA0C95">
              <w:rPr>
                <w:sz w:val="20"/>
                <w:szCs w:val="20"/>
              </w:rPr>
              <w:t>331</w:t>
            </w:r>
          </w:p>
        </w:tc>
        <w:tc>
          <w:tcPr>
            <w:tcW w:w="1039" w:type="dxa"/>
            <w:shd w:val="clear" w:color="auto" w:fill="auto"/>
          </w:tcPr>
          <w:p w:rsidR="00FE68CE" w:rsidRPr="00EA0C95" w:rsidRDefault="00FE68CE" w:rsidP="003D6583">
            <w:pPr>
              <w:jc w:val="center"/>
              <w:rPr>
                <w:sz w:val="20"/>
                <w:szCs w:val="20"/>
              </w:rPr>
            </w:pPr>
            <w:r w:rsidRPr="00EA0C95">
              <w:rPr>
                <w:sz w:val="20"/>
                <w:szCs w:val="20"/>
              </w:rPr>
              <w:t>741</w:t>
            </w:r>
          </w:p>
        </w:tc>
        <w:tc>
          <w:tcPr>
            <w:tcW w:w="1040" w:type="dxa"/>
            <w:shd w:val="clear" w:color="auto" w:fill="auto"/>
          </w:tcPr>
          <w:p w:rsidR="00FE68CE" w:rsidRPr="00EA0C95" w:rsidRDefault="00FE68CE" w:rsidP="003D6583">
            <w:pPr>
              <w:jc w:val="center"/>
              <w:rPr>
                <w:sz w:val="20"/>
                <w:szCs w:val="20"/>
              </w:rPr>
            </w:pPr>
            <w:r w:rsidRPr="00EA0C95">
              <w:rPr>
                <w:sz w:val="20"/>
                <w:szCs w:val="20"/>
              </w:rPr>
              <w:t>415</w:t>
            </w:r>
          </w:p>
        </w:tc>
      </w:tr>
      <w:tr w:rsidR="00FE68CE" w:rsidRPr="00304DF8" w:rsidTr="003D6583">
        <w:trPr>
          <w:trHeight w:val="190"/>
        </w:trPr>
        <w:tc>
          <w:tcPr>
            <w:tcW w:w="2911" w:type="dxa"/>
            <w:shd w:val="clear" w:color="auto" w:fill="D9D9D9" w:themeFill="background1" w:themeFillShade="D9"/>
          </w:tcPr>
          <w:p w:rsidR="00FE68CE" w:rsidRDefault="00FE68CE" w:rsidP="003D6583">
            <w:pPr>
              <w:rPr>
                <w:color w:val="000000"/>
                <w:sz w:val="20"/>
                <w:szCs w:val="20"/>
              </w:rPr>
            </w:pPr>
            <w:r>
              <w:rPr>
                <w:color w:val="000000"/>
                <w:sz w:val="20"/>
                <w:szCs w:val="20"/>
              </w:rPr>
              <w:t>KAECSES-CSE INTERFACE</w:t>
            </w:r>
          </w:p>
        </w:tc>
        <w:tc>
          <w:tcPr>
            <w:tcW w:w="1039" w:type="dxa"/>
            <w:shd w:val="clear" w:color="auto" w:fill="D9D9D9" w:themeFill="background1" w:themeFillShade="D9"/>
          </w:tcPr>
          <w:p w:rsidR="00FE68CE" w:rsidRPr="00EA0C95" w:rsidRDefault="00FE68CE" w:rsidP="003D6583">
            <w:pPr>
              <w:jc w:val="center"/>
              <w:rPr>
                <w:sz w:val="20"/>
                <w:szCs w:val="20"/>
              </w:rPr>
            </w:pPr>
            <w:r w:rsidRPr="00EA0C95">
              <w:rPr>
                <w:sz w:val="20"/>
                <w:szCs w:val="20"/>
              </w:rPr>
              <w:t>405</w:t>
            </w:r>
          </w:p>
        </w:tc>
        <w:tc>
          <w:tcPr>
            <w:tcW w:w="1039" w:type="dxa"/>
            <w:shd w:val="clear" w:color="auto" w:fill="D9D9D9" w:themeFill="background1" w:themeFillShade="D9"/>
          </w:tcPr>
          <w:p w:rsidR="00FE68CE" w:rsidRPr="00EA0C95" w:rsidRDefault="00FE68CE" w:rsidP="003D6583">
            <w:pPr>
              <w:jc w:val="center"/>
              <w:rPr>
                <w:sz w:val="20"/>
                <w:szCs w:val="20"/>
              </w:rPr>
            </w:pPr>
            <w:r w:rsidRPr="00EA0C95">
              <w:rPr>
                <w:sz w:val="20"/>
                <w:szCs w:val="20"/>
              </w:rPr>
              <w:t>341</w:t>
            </w:r>
          </w:p>
        </w:tc>
        <w:tc>
          <w:tcPr>
            <w:tcW w:w="1039" w:type="dxa"/>
            <w:shd w:val="clear" w:color="auto" w:fill="D9D9D9" w:themeFill="background1" w:themeFillShade="D9"/>
          </w:tcPr>
          <w:p w:rsidR="00FE68CE" w:rsidRPr="00EA0C95" w:rsidRDefault="00FE68CE" w:rsidP="003D6583">
            <w:pPr>
              <w:jc w:val="center"/>
              <w:rPr>
                <w:sz w:val="20"/>
                <w:szCs w:val="20"/>
              </w:rPr>
            </w:pPr>
            <w:r w:rsidRPr="00EA0C95">
              <w:rPr>
                <w:sz w:val="20"/>
                <w:szCs w:val="20"/>
              </w:rPr>
              <w:t>502</w:t>
            </w:r>
          </w:p>
        </w:tc>
        <w:tc>
          <w:tcPr>
            <w:tcW w:w="1040" w:type="dxa"/>
            <w:shd w:val="clear" w:color="auto" w:fill="D9D9D9" w:themeFill="background1" w:themeFillShade="D9"/>
          </w:tcPr>
          <w:p w:rsidR="00FE68CE" w:rsidRPr="00EA0C95" w:rsidRDefault="00FE68CE" w:rsidP="003D6583">
            <w:pPr>
              <w:jc w:val="center"/>
              <w:rPr>
                <w:sz w:val="20"/>
                <w:szCs w:val="20"/>
              </w:rPr>
            </w:pPr>
            <w:r w:rsidRPr="00EA0C95">
              <w:rPr>
                <w:sz w:val="20"/>
                <w:szCs w:val="20"/>
              </w:rPr>
              <w:t>2121</w:t>
            </w:r>
          </w:p>
        </w:tc>
        <w:tc>
          <w:tcPr>
            <w:tcW w:w="1039" w:type="dxa"/>
            <w:shd w:val="clear" w:color="auto" w:fill="D9D9D9" w:themeFill="background1" w:themeFillShade="D9"/>
          </w:tcPr>
          <w:p w:rsidR="00FE68CE" w:rsidRPr="00EA0C95" w:rsidRDefault="00FE68CE" w:rsidP="003D6583">
            <w:pPr>
              <w:jc w:val="center"/>
              <w:rPr>
                <w:sz w:val="20"/>
                <w:szCs w:val="20"/>
              </w:rPr>
            </w:pPr>
            <w:r w:rsidRPr="00EA0C95">
              <w:rPr>
                <w:sz w:val="20"/>
                <w:szCs w:val="20"/>
              </w:rPr>
              <w:t>257</w:t>
            </w:r>
          </w:p>
        </w:tc>
        <w:tc>
          <w:tcPr>
            <w:tcW w:w="1039" w:type="dxa"/>
            <w:shd w:val="clear" w:color="auto" w:fill="D9D9D9" w:themeFill="background1" w:themeFillShade="D9"/>
          </w:tcPr>
          <w:p w:rsidR="00FE68CE" w:rsidRPr="00EA0C95" w:rsidRDefault="00FE68CE" w:rsidP="003D6583">
            <w:pPr>
              <w:jc w:val="center"/>
              <w:rPr>
                <w:sz w:val="20"/>
                <w:szCs w:val="20"/>
              </w:rPr>
            </w:pPr>
            <w:r w:rsidRPr="00EA0C95">
              <w:rPr>
                <w:sz w:val="20"/>
                <w:szCs w:val="20"/>
              </w:rPr>
              <w:t>332</w:t>
            </w:r>
          </w:p>
        </w:tc>
        <w:tc>
          <w:tcPr>
            <w:tcW w:w="1039" w:type="dxa"/>
            <w:shd w:val="clear" w:color="auto" w:fill="D9D9D9" w:themeFill="background1" w:themeFillShade="D9"/>
          </w:tcPr>
          <w:p w:rsidR="00FE68CE" w:rsidRPr="00EA0C95" w:rsidRDefault="00FE68CE" w:rsidP="003D6583">
            <w:pPr>
              <w:jc w:val="center"/>
              <w:rPr>
                <w:sz w:val="20"/>
                <w:szCs w:val="20"/>
              </w:rPr>
            </w:pPr>
            <w:r w:rsidRPr="00EA0C95">
              <w:rPr>
                <w:sz w:val="20"/>
                <w:szCs w:val="20"/>
              </w:rPr>
              <w:t>742</w:t>
            </w:r>
          </w:p>
        </w:tc>
        <w:tc>
          <w:tcPr>
            <w:tcW w:w="1040" w:type="dxa"/>
            <w:shd w:val="clear" w:color="auto" w:fill="D9D9D9" w:themeFill="background1" w:themeFillShade="D9"/>
          </w:tcPr>
          <w:p w:rsidR="00FE68CE" w:rsidRPr="00EA0C95" w:rsidRDefault="00FE68CE" w:rsidP="003D6583">
            <w:pPr>
              <w:jc w:val="center"/>
              <w:rPr>
                <w:sz w:val="20"/>
                <w:szCs w:val="20"/>
              </w:rPr>
            </w:pPr>
            <w:r w:rsidRPr="00EA0C95">
              <w:rPr>
                <w:sz w:val="20"/>
                <w:szCs w:val="20"/>
              </w:rPr>
              <w:t>416</w:t>
            </w:r>
          </w:p>
        </w:tc>
      </w:tr>
      <w:tr w:rsidR="00FE68CE" w:rsidRPr="00304DF8" w:rsidTr="003D6583">
        <w:trPr>
          <w:trHeight w:val="190"/>
        </w:trPr>
        <w:tc>
          <w:tcPr>
            <w:tcW w:w="2911" w:type="dxa"/>
            <w:shd w:val="clear" w:color="auto" w:fill="auto"/>
          </w:tcPr>
          <w:p w:rsidR="00FE68CE" w:rsidRDefault="00FE68CE" w:rsidP="003D6583">
            <w:pPr>
              <w:rPr>
                <w:color w:val="000000"/>
                <w:sz w:val="20"/>
                <w:szCs w:val="20"/>
              </w:rPr>
            </w:pPr>
            <w:r>
              <w:rPr>
                <w:color w:val="000000"/>
                <w:sz w:val="20"/>
                <w:szCs w:val="20"/>
              </w:rPr>
              <w:t>KAECSES-CSE SYNC</w:t>
            </w:r>
          </w:p>
        </w:tc>
        <w:tc>
          <w:tcPr>
            <w:tcW w:w="1039" w:type="dxa"/>
            <w:shd w:val="clear" w:color="auto" w:fill="auto"/>
          </w:tcPr>
          <w:p w:rsidR="00FE68CE" w:rsidRPr="00EA0C95" w:rsidRDefault="00FE68CE" w:rsidP="003D6583">
            <w:pPr>
              <w:jc w:val="center"/>
              <w:rPr>
                <w:sz w:val="20"/>
                <w:szCs w:val="20"/>
              </w:rPr>
            </w:pPr>
            <w:r w:rsidRPr="00EA0C95">
              <w:rPr>
                <w:sz w:val="20"/>
                <w:szCs w:val="20"/>
              </w:rPr>
              <w:t>432</w:t>
            </w:r>
          </w:p>
        </w:tc>
        <w:tc>
          <w:tcPr>
            <w:tcW w:w="1039" w:type="dxa"/>
            <w:shd w:val="clear" w:color="auto" w:fill="auto"/>
          </w:tcPr>
          <w:p w:rsidR="00FE68CE" w:rsidRPr="00EA0C95" w:rsidRDefault="00FE68CE" w:rsidP="003D6583">
            <w:pPr>
              <w:jc w:val="center"/>
              <w:rPr>
                <w:sz w:val="20"/>
                <w:szCs w:val="20"/>
              </w:rPr>
            </w:pPr>
            <w:r w:rsidRPr="00EA0C95">
              <w:rPr>
                <w:sz w:val="20"/>
                <w:szCs w:val="20"/>
              </w:rPr>
              <w:t>331</w:t>
            </w:r>
          </w:p>
        </w:tc>
        <w:tc>
          <w:tcPr>
            <w:tcW w:w="1039" w:type="dxa"/>
            <w:shd w:val="clear" w:color="auto" w:fill="auto"/>
          </w:tcPr>
          <w:p w:rsidR="00FE68CE" w:rsidRPr="00EA0C95" w:rsidRDefault="00FE68CE" w:rsidP="003D6583">
            <w:pPr>
              <w:jc w:val="center"/>
              <w:rPr>
                <w:sz w:val="20"/>
                <w:szCs w:val="20"/>
              </w:rPr>
            </w:pPr>
            <w:r w:rsidRPr="00EA0C95">
              <w:rPr>
                <w:sz w:val="20"/>
                <w:szCs w:val="20"/>
              </w:rPr>
              <w:t>389</w:t>
            </w:r>
          </w:p>
        </w:tc>
        <w:tc>
          <w:tcPr>
            <w:tcW w:w="1040" w:type="dxa"/>
            <w:shd w:val="clear" w:color="auto" w:fill="auto"/>
          </w:tcPr>
          <w:p w:rsidR="00FE68CE" w:rsidRPr="00EA0C95" w:rsidRDefault="00FE68CE" w:rsidP="003D6583">
            <w:pPr>
              <w:jc w:val="center"/>
              <w:rPr>
                <w:sz w:val="20"/>
                <w:szCs w:val="20"/>
              </w:rPr>
            </w:pPr>
            <w:r w:rsidRPr="00EA0C95">
              <w:rPr>
                <w:sz w:val="20"/>
                <w:szCs w:val="20"/>
              </w:rPr>
              <w:t>2210</w:t>
            </w:r>
          </w:p>
        </w:tc>
        <w:tc>
          <w:tcPr>
            <w:tcW w:w="1039" w:type="dxa"/>
            <w:shd w:val="clear" w:color="auto" w:fill="auto"/>
          </w:tcPr>
          <w:p w:rsidR="00FE68CE" w:rsidRPr="00EA0C95" w:rsidRDefault="00FE68CE" w:rsidP="003D6583">
            <w:pPr>
              <w:jc w:val="center"/>
              <w:rPr>
                <w:sz w:val="20"/>
                <w:szCs w:val="20"/>
              </w:rPr>
            </w:pPr>
            <w:r w:rsidRPr="00EA0C95">
              <w:rPr>
                <w:sz w:val="20"/>
                <w:szCs w:val="20"/>
              </w:rPr>
              <w:t>301</w:t>
            </w:r>
          </w:p>
        </w:tc>
        <w:tc>
          <w:tcPr>
            <w:tcW w:w="1039" w:type="dxa"/>
            <w:shd w:val="clear" w:color="auto" w:fill="auto"/>
          </w:tcPr>
          <w:p w:rsidR="00FE68CE" w:rsidRPr="00EA0C95" w:rsidRDefault="00FE68CE" w:rsidP="003D6583">
            <w:pPr>
              <w:jc w:val="center"/>
              <w:rPr>
                <w:sz w:val="20"/>
                <w:szCs w:val="20"/>
              </w:rPr>
            </w:pPr>
            <w:r w:rsidRPr="00EA0C95">
              <w:rPr>
                <w:sz w:val="20"/>
                <w:szCs w:val="20"/>
              </w:rPr>
              <w:t>336</w:t>
            </w:r>
          </w:p>
        </w:tc>
        <w:tc>
          <w:tcPr>
            <w:tcW w:w="1039" w:type="dxa"/>
            <w:shd w:val="clear" w:color="auto" w:fill="auto"/>
          </w:tcPr>
          <w:p w:rsidR="00FE68CE" w:rsidRPr="00EA0C95" w:rsidRDefault="00FE68CE" w:rsidP="003D6583">
            <w:pPr>
              <w:jc w:val="center"/>
              <w:rPr>
                <w:sz w:val="20"/>
                <w:szCs w:val="20"/>
              </w:rPr>
            </w:pPr>
            <w:r w:rsidRPr="00EA0C95">
              <w:rPr>
                <w:sz w:val="20"/>
                <w:szCs w:val="20"/>
              </w:rPr>
              <w:t>741</w:t>
            </w:r>
          </w:p>
        </w:tc>
        <w:tc>
          <w:tcPr>
            <w:tcW w:w="1040" w:type="dxa"/>
            <w:shd w:val="clear" w:color="auto" w:fill="auto"/>
          </w:tcPr>
          <w:p w:rsidR="00FE68CE" w:rsidRPr="00EA0C95" w:rsidRDefault="00FE68CE" w:rsidP="003D6583">
            <w:pPr>
              <w:jc w:val="center"/>
              <w:rPr>
                <w:sz w:val="20"/>
                <w:szCs w:val="20"/>
              </w:rPr>
            </w:pPr>
            <w:r w:rsidRPr="00EA0C95">
              <w:rPr>
                <w:sz w:val="20"/>
                <w:szCs w:val="20"/>
              </w:rPr>
              <w:t>428</w:t>
            </w:r>
          </w:p>
        </w:tc>
      </w:tr>
      <w:tr w:rsidR="00FE68CE" w:rsidRPr="00304DF8" w:rsidTr="003D6583">
        <w:trPr>
          <w:trHeight w:val="190"/>
        </w:trPr>
        <w:tc>
          <w:tcPr>
            <w:tcW w:w="2911" w:type="dxa"/>
            <w:shd w:val="clear" w:color="auto" w:fill="D9D9D9" w:themeFill="background1" w:themeFillShade="D9"/>
          </w:tcPr>
          <w:p w:rsidR="00FE68CE" w:rsidRPr="00304DF8" w:rsidRDefault="00FE68CE" w:rsidP="003D6583">
            <w:pPr>
              <w:rPr>
                <w:color w:val="000000"/>
                <w:sz w:val="20"/>
                <w:szCs w:val="20"/>
              </w:rPr>
            </w:pPr>
            <w:r>
              <w:rPr>
                <w:color w:val="000000"/>
                <w:sz w:val="20"/>
                <w:szCs w:val="20"/>
              </w:rPr>
              <w:t>KAECSES-CSE PRODUCTION FIX</w:t>
            </w:r>
          </w:p>
        </w:tc>
        <w:tc>
          <w:tcPr>
            <w:tcW w:w="1039" w:type="dxa"/>
            <w:shd w:val="clear" w:color="auto" w:fill="D9D9D9" w:themeFill="background1" w:themeFillShade="D9"/>
          </w:tcPr>
          <w:p w:rsidR="00FE68CE" w:rsidRPr="00EA0C95" w:rsidRDefault="00FE68CE" w:rsidP="003D6583">
            <w:pPr>
              <w:jc w:val="center"/>
              <w:rPr>
                <w:sz w:val="20"/>
                <w:szCs w:val="20"/>
              </w:rPr>
            </w:pPr>
            <w:r w:rsidRPr="00EA0C95">
              <w:rPr>
                <w:sz w:val="20"/>
                <w:szCs w:val="20"/>
              </w:rPr>
              <w:t>425</w:t>
            </w:r>
          </w:p>
        </w:tc>
        <w:tc>
          <w:tcPr>
            <w:tcW w:w="1039" w:type="dxa"/>
            <w:shd w:val="clear" w:color="auto" w:fill="D9D9D9" w:themeFill="background1" w:themeFillShade="D9"/>
          </w:tcPr>
          <w:p w:rsidR="00FE68CE" w:rsidRPr="00EA0C95" w:rsidRDefault="00FE68CE" w:rsidP="003D6583">
            <w:pPr>
              <w:jc w:val="center"/>
              <w:rPr>
                <w:sz w:val="20"/>
                <w:szCs w:val="20"/>
              </w:rPr>
            </w:pPr>
            <w:r w:rsidRPr="00EA0C95">
              <w:rPr>
                <w:sz w:val="20"/>
                <w:szCs w:val="20"/>
              </w:rPr>
              <w:t>335</w:t>
            </w:r>
          </w:p>
        </w:tc>
        <w:tc>
          <w:tcPr>
            <w:tcW w:w="1039" w:type="dxa"/>
            <w:shd w:val="clear" w:color="auto" w:fill="D9D9D9" w:themeFill="background1" w:themeFillShade="D9"/>
          </w:tcPr>
          <w:p w:rsidR="00FE68CE" w:rsidRPr="00EA0C95" w:rsidRDefault="00FE68CE" w:rsidP="003D6583">
            <w:pPr>
              <w:jc w:val="center"/>
              <w:rPr>
                <w:sz w:val="20"/>
                <w:szCs w:val="20"/>
              </w:rPr>
            </w:pPr>
            <w:r w:rsidRPr="00EA0C95">
              <w:rPr>
                <w:sz w:val="20"/>
                <w:szCs w:val="20"/>
              </w:rPr>
              <w:t>168</w:t>
            </w:r>
          </w:p>
        </w:tc>
        <w:tc>
          <w:tcPr>
            <w:tcW w:w="1040" w:type="dxa"/>
            <w:shd w:val="clear" w:color="auto" w:fill="D9D9D9" w:themeFill="background1" w:themeFillShade="D9"/>
          </w:tcPr>
          <w:p w:rsidR="00FE68CE" w:rsidRPr="00EA0C95" w:rsidRDefault="00FE68CE" w:rsidP="003D6583">
            <w:pPr>
              <w:jc w:val="center"/>
              <w:rPr>
                <w:sz w:val="20"/>
                <w:szCs w:val="20"/>
              </w:rPr>
            </w:pPr>
            <w:r w:rsidRPr="00EA0C95">
              <w:rPr>
                <w:sz w:val="20"/>
                <w:szCs w:val="20"/>
              </w:rPr>
              <w:t>2456</w:t>
            </w:r>
          </w:p>
        </w:tc>
        <w:tc>
          <w:tcPr>
            <w:tcW w:w="1039" w:type="dxa"/>
            <w:shd w:val="clear" w:color="auto" w:fill="D9D9D9" w:themeFill="background1" w:themeFillShade="D9"/>
          </w:tcPr>
          <w:p w:rsidR="00FE68CE" w:rsidRPr="00EA0C95" w:rsidRDefault="00FE68CE" w:rsidP="003D6583">
            <w:pPr>
              <w:jc w:val="center"/>
              <w:rPr>
                <w:sz w:val="20"/>
                <w:szCs w:val="20"/>
              </w:rPr>
            </w:pPr>
            <w:r w:rsidRPr="00EA0C95">
              <w:rPr>
                <w:sz w:val="20"/>
                <w:szCs w:val="20"/>
              </w:rPr>
              <w:t>290</w:t>
            </w:r>
          </w:p>
        </w:tc>
        <w:tc>
          <w:tcPr>
            <w:tcW w:w="1039" w:type="dxa"/>
            <w:shd w:val="clear" w:color="auto" w:fill="D9D9D9" w:themeFill="background1" w:themeFillShade="D9"/>
          </w:tcPr>
          <w:p w:rsidR="00FE68CE" w:rsidRPr="00EA0C95" w:rsidRDefault="00FE68CE" w:rsidP="003D6583">
            <w:pPr>
              <w:jc w:val="center"/>
              <w:rPr>
                <w:sz w:val="20"/>
                <w:szCs w:val="20"/>
              </w:rPr>
            </w:pPr>
            <w:r w:rsidRPr="00EA0C95">
              <w:rPr>
                <w:sz w:val="20"/>
                <w:szCs w:val="20"/>
              </w:rPr>
              <w:t>341</w:t>
            </w:r>
          </w:p>
        </w:tc>
        <w:tc>
          <w:tcPr>
            <w:tcW w:w="1039" w:type="dxa"/>
            <w:shd w:val="clear" w:color="auto" w:fill="D9D9D9" w:themeFill="background1" w:themeFillShade="D9"/>
          </w:tcPr>
          <w:p w:rsidR="00FE68CE" w:rsidRPr="00EA0C95" w:rsidRDefault="00FE68CE" w:rsidP="003D6583">
            <w:pPr>
              <w:jc w:val="center"/>
              <w:rPr>
                <w:sz w:val="20"/>
                <w:szCs w:val="20"/>
              </w:rPr>
            </w:pPr>
            <w:r w:rsidRPr="00EA0C95">
              <w:rPr>
                <w:sz w:val="20"/>
                <w:szCs w:val="20"/>
              </w:rPr>
              <w:t>755</w:t>
            </w:r>
          </w:p>
        </w:tc>
        <w:tc>
          <w:tcPr>
            <w:tcW w:w="1040" w:type="dxa"/>
            <w:shd w:val="clear" w:color="auto" w:fill="D9D9D9" w:themeFill="background1" w:themeFillShade="D9"/>
          </w:tcPr>
          <w:p w:rsidR="00FE68CE" w:rsidRPr="00EA0C95" w:rsidRDefault="00FE68CE" w:rsidP="003D6583">
            <w:pPr>
              <w:jc w:val="center"/>
              <w:rPr>
                <w:sz w:val="20"/>
                <w:szCs w:val="20"/>
              </w:rPr>
            </w:pPr>
            <w:r w:rsidRPr="00EA0C95">
              <w:rPr>
                <w:sz w:val="20"/>
                <w:szCs w:val="20"/>
              </w:rPr>
              <w:t>426</w:t>
            </w:r>
          </w:p>
        </w:tc>
      </w:tr>
      <w:tr w:rsidR="00FE68CE" w:rsidRPr="00304DF8" w:rsidTr="003D6583">
        <w:trPr>
          <w:trHeight w:val="190"/>
        </w:trPr>
        <w:tc>
          <w:tcPr>
            <w:tcW w:w="2911" w:type="dxa"/>
            <w:shd w:val="clear" w:color="auto" w:fill="DBE5F1" w:themeFill="accent1" w:themeFillTint="33"/>
          </w:tcPr>
          <w:p w:rsidR="00FE68CE" w:rsidRPr="00304DF8" w:rsidRDefault="00FE68CE" w:rsidP="003D6583">
            <w:pPr>
              <w:rPr>
                <w:color w:val="000000"/>
                <w:sz w:val="20"/>
                <w:szCs w:val="20"/>
              </w:rPr>
            </w:pPr>
            <w:r w:rsidRPr="00304DF8">
              <w:rPr>
                <w:b/>
                <w:bCs/>
                <w:i/>
                <w:iCs/>
                <w:color w:val="000000"/>
                <w:sz w:val="20"/>
                <w:szCs w:val="20"/>
              </w:rPr>
              <w:t>Total Objects</w:t>
            </w:r>
          </w:p>
        </w:tc>
        <w:tc>
          <w:tcPr>
            <w:tcW w:w="1039" w:type="dxa"/>
            <w:shd w:val="clear" w:color="auto" w:fill="DBE5F1" w:themeFill="accent1" w:themeFillTint="33"/>
          </w:tcPr>
          <w:p w:rsidR="00FE68CE" w:rsidRPr="00EA0C95" w:rsidRDefault="00FE68CE" w:rsidP="003D6583">
            <w:pPr>
              <w:jc w:val="center"/>
              <w:rPr>
                <w:b/>
                <w:sz w:val="20"/>
                <w:szCs w:val="20"/>
              </w:rPr>
            </w:pPr>
            <w:r w:rsidRPr="00EA0C95">
              <w:rPr>
                <w:b/>
                <w:sz w:val="20"/>
                <w:szCs w:val="20"/>
              </w:rPr>
              <w:t>2975</w:t>
            </w:r>
          </w:p>
        </w:tc>
        <w:tc>
          <w:tcPr>
            <w:tcW w:w="1039" w:type="dxa"/>
            <w:shd w:val="clear" w:color="auto" w:fill="DBE5F1" w:themeFill="accent1" w:themeFillTint="33"/>
          </w:tcPr>
          <w:p w:rsidR="00FE68CE" w:rsidRPr="00EA0C95" w:rsidRDefault="00FE68CE" w:rsidP="003D6583">
            <w:pPr>
              <w:jc w:val="center"/>
              <w:rPr>
                <w:b/>
                <w:sz w:val="20"/>
                <w:szCs w:val="20"/>
              </w:rPr>
            </w:pPr>
            <w:r w:rsidRPr="00EA0C95">
              <w:rPr>
                <w:b/>
                <w:sz w:val="20"/>
                <w:szCs w:val="20"/>
              </w:rPr>
              <w:t>2441</w:t>
            </w:r>
          </w:p>
        </w:tc>
        <w:tc>
          <w:tcPr>
            <w:tcW w:w="1039" w:type="dxa"/>
            <w:shd w:val="clear" w:color="auto" w:fill="DBE5F1" w:themeFill="accent1" w:themeFillTint="33"/>
          </w:tcPr>
          <w:p w:rsidR="00FE68CE" w:rsidRPr="00EA0C95" w:rsidRDefault="00FE68CE" w:rsidP="003D6583">
            <w:pPr>
              <w:jc w:val="center"/>
              <w:rPr>
                <w:b/>
                <w:sz w:val="20"/>
                <w:szCs w:val="20"/>
              </w:rPr>
            </w:pPr>
            <w:r w:rsidRPr="00EA0C95">
              <w:rPr>
                <w:b/>
                <w:sz w:val="20"/>
                <w:szCs w:val="20"/>
              </w:rPr>
              <w:t>3703</w:t>
            </w:r>
          </w:p>
        </w:tc>
        <w:tc>
          <w:tcPr>
            <w:tcW w:w="1040" w:type="dxa"/>
            <w:shd w:val="clear" w:color="auto" w:fill="DBE5F1" w:themeFill="accent1" w:themeFillTint="33"/>
          </w:tcPr>
          <w:p w:rsidR="00FE68CE" w:rsidRPr="00EA0C95" w:rsidRDefault="00FE68CE" w:rsidP="003D6583">
            <w:pPr>
              <w:jc w:val="center"/>
              <w:rPr>
                <w:b/>
                <w:sz w:val="20"/>
                <w:szCs w:val="20"/>
              </w:rPr>
            </w:pPr>
            <w:r w:rsidRPr="00EA0C95">
              <w:rPr>
                <w:b/>
                <w:sz w:val="20"/>
                <w:szCs w:val="20"/>
              </w:rPr>
              <w:t>15770</w:t>
            </w:r>
          </w:p>
        </w:tc>
        <w:tc>
          <w:tcPr>
            <w:tcW w:w="1039" w:type="dxa"/>
            <w:shd w:val="clear" w:color="auto" w:fill="DBE5F1" w:themeFill="accent1" w:themeFillTint="33"/>
          </w:tcPr>
          <w:p w:rsidR="00FE68CE" w:rsidRPr="00EA0C95" w:rsidRDefault="00FE68CE" w:rsidP="003D6583">
            <w:pPr>
              <w:jc w:val="center"/>
              <w:rPr>
                <w:b/>
                <w:sz w:val="20"/>
                <w:szCs w:val="20"/>
              </w:rPr>
            </w:pPr>
            <w:r w:rsidRPr="00EA0C95">
              <w:rPr>
                <w:b/>
                <w:sz w:val="20"/>
                <w:szCs w:val="20"/>
              </w:rPr>
              <w:t>1954</w:t>
            </w:r>
          </w:p>
        </w:tc>
        <w:tc>
          <w:tcPr>
            <w:tcW w:w="1039" w:type="dxa"/>
            <w:shd w:val="clear" w:color="auto" w:fill="DBE5F1" w:themeFill="accent1" w:themeFillTint="33"/>
          </w:tcPr>
          <w:p w:rsidR="00FE68CE" w:rsidRPr="00EA0C95" w:rsidRDefault="00FE68CE" w:rsidP="003D6583">
            <w:pPr>
              <w:jc w:val="center"/>
              <w:rPr>
                <w:b/>
                <w:sz w:val="20"/>
                <w:szCs w:val="20"/>
              </w:rPr>
            </w:pPr>
            <w:r w:rsidRPr="00EA0C95">
              <w:rPr>
                <w:b/>
                <w:sz w:val="20"/>
                <w:szCs w:val="20"/>
              </w:rPr>
              <w:t>2365</w:t>
            </w:r>
          </w:p>
        </w:tc>
        <w:tc>
          <w:tcPr>
            <w:tcW w:w="1039" w:type="dxa"/>
            <w:shd w:val="clear" w:color="auto" w:fill="DBE5F1" w:themeFill="accent1" w:themeFillTint="33"/>
          </w:tcPr>
          <w:p w:rsidR="00FE68CE" w:rsidRPr="00EA0C95" w:rsidRDefault="00FE68CE" w:rsidP="003D6583">
            <w:pPr>
              <w:jc w:val="center"/>
              <w:rPr>
                <w:b/>
                <w:sz w:val="20"/>
                <w:szCs w:val="20"/>
              </w:rPr>
            </w:pPr>
            <w:r w:rsidRPr="00EA0C95">
              <w:rPr>
                <w:b/>
                <w:sz w:val="20"/>
                <w:szCs w:val="20"/>
              </w:rPr>
              <w:t>5239</w:t>
            </w:r>
          </w:p>
        </w:tc>
        <w:tc>
          <w:tcPr>
            <w:tcW w:w="1040" w:type="dxa"/>
            <w:shd w:val="clear" w:color="auto" w:fill="DBE5F1" w:themeFill="accent1" w:themeFillTint="33"/>
          </w:tcPr>
          <w:p w:rsidR="00FE68CE" w:rsidRPr="00EA0C95" w:rsidRDefault="00FE68CE" w:rsidP="003D6583">
            <w:pPr>
              <w:jc w:val="center"/>
              <w:rPr>
                <w:b/>
                <w:sz w:val="20"/>
                <w:szCs w:val="20"/>
              </w:rPr>
            </w:pPr>
            <w:r w:rsidRPr="00EA0C95">
              <w:rPr>
                <w:b/>
                <w:sz w:val="20"/>
                <w:szCs w:val="20"/>
              </w:rPr>
              <w:t>2988</w:t>
            </w:r>
          </w:p>
        </w:tc>
      </w:tr>
    </w:tbl>
    <w:p w:rsidR="00FE68CE" w:rsidRPr="00EA0C95" w:rsidRDefault="00FE68CE" w:rsidP="00FE68CE">
      <w:pPr>
        <w:rPr>
          <w:b/>
        </w:rPr>
      </w:pPr>
      <w:r w:rsidRPr="00EA0C95">
        <w:rPr>
          <w:b/>
        </w:rPr>
        <w:t>The KAECSES-CSE Mainframe system non-production environment</w:t>
      </w:r>
      <w:r>
        <w:rPr>
          <w:b/>
        </w:rPr>
        <w:t xml:space="preserve"> estimates</w:t>
      </w:r>
      <w:r w:rsidRPr="00EA0C95">
        <w:rPr>
          <w:b/>
        </w:rPr>
        <w:t xml:space="preserve"> include:</w:t>
      </w:r>
    </w:p>
    <w:p w:rsidR="00FE68CE" w:rsidRDefault="00FE68CE" w:rsidP="00FE68CE"/>
    <w:p w:rsidR="004A3D70" w:rsidRDefault="004A3D70" w:rsidP="00FE68CE"/>
    <w:p w:rsidR="004A3D70" w:rsidRDefault="004A3D70" w:rsidP="00FE68CE"/>
    <w:p w:rsidR="00FE68CE" w:rsidRPr="00EA0C95" w:rsidRDefault="00FE68CE" w:rsidP="00FE68CE">
      <w:pPr>
        <w:pStyle w:val="ListParagraph"/>
        <w:ind w:left="0"/>
        <w:rPr>
          <w:b/>
        </w:rPr>
      </w:pPr>
      <w:r>
        <w:rPr>
          <w:b/>
        </w:rPr>
        <w:lastRenderedPageBreak/>
        <w:t xml:space="preserve">The KAECSES-CSE </w:t>
      </w:r>
      <w:r w:rsidRPr="00EA0C95">
        <w:rPr>
          <w:b/>
        </w:rPr>
        <w:t xml:space="preserve">DB2 Database storage </w:t>
      </w:r>
      <w:r w:rsidRPr="00C07B4F">
        <w:rPr>
          <w:b/>
        </w:rPr>
        <w:t>statistics</w:t>
      </w:r>
      <w:r>
        <w:rPr>
          <w:b/>
        </w:rPr>
        <w:t>:</w:t>
      </w:r>
    </w:p>
    <w:tbl>
      <w:tblPr>
        <w:tblStyle w:val="TableGrid"/>
        <w:tblW w:w="0" w:type="auto"/>
        <w:tblInd w:w="445" w:type="dxa"/>
        <w:tblLook w:val="04A0" w:firstRow="1" w:lastRow="0" w:firstColumn="1" w:lastColumn="0" w:noHBand="0" w:noVBand="1"/>
      </w:tblPr>
      <w:tblGrid>
        <w:gridCol w:w="1890"/>
        <w:gridCol w:w="1710"/>
        <w:gridCol w:w="1980"/>
      </w:tblGrid>
      <w:tr w:rsidR="00FE68CE" w:rsidTr="003D6583">
        <w:tc>
          <w:tcPr>
            <w:tcW w:w="1890" w:type="dxa"/>
            <w:shd w:val="clear" w:color="auto" w:fill="DBE5F1" w:themeFill="accent1" w:themeFillTint="33"/>
          </w:tcPr>
          <w:p w:rsidR="00FE68CE" w:rsidRPr="00EA0C95" w:rsidRDefault="00FE68CE" w:rsidP="003D6583">
            <w:pPr>
              <w:rPr>
                <w:b/>
                <w:bCs/>
                <w:iCs/>
                <w:color w:val="000000"/>
                <w:sz w:val="20"/>
                <w:szCs w:val="20"/>
              </w:rPr>
            </w:pPr>
            <w:r w:rsidRPr="00EA0C95">
              <w:rPr>
                <w:b/>
                <w:bCs/>
                <w:iCs/>
                <w:color w:val="000000"/>
                <w:sz w:val="20"/>
                <w:szCs w:val="20"/>
              </w:rPr>
              <w:t>Region</w:t>
            </w:r>
          </w:p>
        </w:tc>
        <w:tc>
          <w:tcPr>
            <w:tcW w:w="1710" w:type="dxa"/>
            <w:shd w:val="clear" w:color="auto" w:fill="DBE5F1" w:themeFill="accent1" w:themeFillTint="33"/>
          </w:tcPr>
          <w:p w:rsidR="00FE68CE" w:rsidRPr="00EA0C95" w:rsidRDefault="00FE68CE" w:rsidP="003D6583">
            <w:pPr>
              <w:rPr>
                <w:b/>
                <w:bCs/>
                <w:iCs/>
                <w:color w:val="000000"/>
                <w:sz w:val="20"/>
                <w:szCs w:val="20"/>
              </w:rPr>
            </w:pPr>
            <w:r w:rsidRPr="00EA0C95">
              <w:rPr>
                <w:b/>
                <w:bCs/>
                <w:iCs/>
                <w:color w:val="000000"/>
                <w:sz w:val="20"/>
                <w:szCs w:val="20"/>
              </w:rPr>
              <w:t>Number of Tables</w:t>
            </w:r>
          </w:p>
        </w:tc>
        <w:tc>
          <w:tcPr>
            <w:tcW w:w="1980" w:type="dxa"/>
            <w:shd w:val="clear" w:color="auto" w:fill="DBE5F1" w:themeFill="accent1" w:themeFillTint="33"/>
          </w:tcPr>
          <w:p w:rsidR="00FE68CE" w:rsidRPr="00EA0C95" w:rsidRDefault="00FE68CE" w:rsidP="003D6583">
            <w:pPr>
              <w:rPr>
                <w:b/>
                <w:bCs/>
                <w:iCs/>
                <w:color w:val="000000"/>
                <w:sz w:val="20"/>
                <w:szCs w:val="20"/>
              </w:rPr>
            </w:pPr>
            <w:r w:rsidRPr="00EA0C95">
              <w:rPr>
                <w:b/>
                <w:bCs/>
                <w:iCs/>
                <w:color w:val="000000"/>
                <w:sz w:val="20"/>
                <w:szCs w:val="20"/>
              </w:rPr>
              <w:t>Number of bytes</w:t>
            </w:r>
          </w:p>
        </w:tc>
      </w:tr>
      <w:tr w:rsidR="00FE68CE" w:rsidRPr="00C07B4F" w:rsidTr="003D6583">
        <w:tc>
          <w:tcPr>
            <w:tcW w:w="1890" w:type="dxa"/>
            <w:shd w:val="clear" w:color="auto" w:fill="DDD9C3" w:themeFill="background2" w:themeFillShade="E6"/>
          </w:tcPr>
          <w:p w:rsidR="00FE68CE" w:rsidRPr="00EA0C95" w:rsidRDefault="00FE68CE" w:rsidP="003D6583">
            <w:pPr>
              <w:rPr>
                <w:bCs/>
                <w:iCs/>
                <w:color w:val="000000"/>
                <w:sz w:val="20"/>
                <w:szCs w:val="20"/>
              </w:rPr>
            </w:pPr>
            <w:r>
              <w:rPr>
                <w:bCs/>
                <w:iCs/>
                <w:color w:val="000000"/>
                <w:sz w:val="20"/>
                <w:szCs w:val="20"/>
              </w:rPr>
              <w:t>Production</w:t>
            </w:r>
          </w:p>
        </w:tc>
        <w:tc>
          <w:tcPr>
            <w:tcW w:w="1710" w:type="dxa"/>
            <w:shd w:val="clear" w:color="auto" w:fill="DDD9C3" w:themeFill="background2" w:themeFillShade="E6"/>
          </w:tcPr>
          <w:p w:rsidR="00FE68CE" w:rsidRPr="00EA0C95" w:rsidRDefault="00FE68CE" w:rsidP="003D6583">
            <w:pPr>
              <w:rPr>
                <w:bCs/>
                <w:iCs/>
                <w:color w:val="000000"/>
                <w:sz w:val="20"/>
                <w:szCs w:val="20"/>
              </w:rPr>
            </w:pPr>
            <w:r w:rsidRPr="00EA0C95">
              <w:rPr>
                <w:bCs/>
                <w:iCs/>
                <w:color w:val="000000"/>
                <w:sz w:val="20"/>
                <w:szCs w:val="20"/>
              </w:rPr>
              <w:t>347</w:t>
            </w:r>
          </w:p>
        </w:tc>
        <w:tc>
          <w:tcPr>
            <w:tcW w:w="1980" w:type="dxa"/>
            <w:shd w:val="clear" w:color="auto" w:fill="DDD9C3" w:themeFill="background2" w:themeFillShade="E6"/>
          </w:tcPr>
          <w:p w:rsidR="00FE68CE" w:rsidRPr="00EA0C95" w:rsidRDefault="00FE68CE" w:rsidP="003D6583">
            <w:pPr>
              <w:rPr>
                <w:bCs/>
                <w:iCs/>
                <w:color w:val="000000"/>
                <w:sz w:val="20"/>
                <w:szCs w:val="20"/>
              </w:rPr>
            </w:pPr>
            <w:r w:rsidRPr="00EA0C95">
              <w:rPr>
                <w:bCs/>
                <w:iCs/>
                <w:color w:val="000000"/>
                <w:sz w:val="20"/>
                <w:szCs w:val="20"/>
              </w:rPr>
              <w:t>136,992,344,445</w:t>
            </w:r>
          </w:p>
        </w:tc>
      </w:tr>
      <w:tr w:rsidR="00FE68CE" w:rsidRPr="00C07B4F" w:rsidTr="003D6583">
        <w:tc>
          <w:tcPr>
            <w:tcW w:w="1890" w:type="dxa"/>
          </w:tcPr>
          <w:p w:rsidR="00FE68CE" w:rsidRPr="00EA0C95" w:rsidRDefault="00FE68CE" w:rsidP="003D6583">
            <w:pPr>
              <w:rPr>
                <w:bCs/>
                <w:iCs/>
                <w:color w:val="000000"/>
                <w:sz w:val="20"/>
                <w:szCs w:val="20"/>
              </w:rPr>
            </w:pPr>
            <w:r w:rsidRPr="00EA0C95">
              <w:rPr>
                <w:bCs/>
                <w:iCs/>
                <w:color w:val="000000"/>
                <w:sz w:val="20"/>
                <w:szCs w:val="20"/>
              </w:rPr>
              <w:t>Acceptance test</w:t>
            </w:r>
          </w:p>
        </w:tc>
        <w:tc>
          <w:tcPr>
            <w:tcW w:w="1710" w:type="dxa"/>
          </w:tcPr>
          <w:p w:rsidR="00FE68CE" w:rsidRPr="00EA0C95" w:rsidRDefault="00FE68CE" w:rsidP="003D6583">
            <w:pPr>
              <w:rPr>
                <w:bCs/>
                <w:iCs/>
                <w:color w:val="000000"/>
                <w:sz w:val="20"/>
                <w:szCs w:val="20"/>
              </w:rPr>
            </w:pPr>
            <w:r w:rsidRPr="00EA0C95">
              <w:rPr>
                <w:bCs/>
                <w:iCs/>
                <w:color w:val="000000"/>
                <w:sz w:val="20"/>
                <w:szCs w:val="20"/>
              </w:rPr>
              <w:t>356</w:t>
            </w:r>
          </w:p>
        </w:tc>
        <w:tc>
          <w:tcPr>
            <w:tcW w:w="1980" w:type="dxa"/>
          </w:tcPr>
          <w:p w:rsidR="00FE68CE" w:rsidRPr="00EA0C95" w:rsidRDefault="00FE68CE" w:rsidP="003D6583">
            <w:pPr>
              <w:rPr>
                <w:bCs/>
                <w:iCs/>
                <w:color w:val="000000"/>
                <w:sz w:val="20"/>
                <w:szCs w:val="20"/>
              </w:rPr>
            </w:pPr>
            <w:r w:rsidRPr="00EA0C95">
              <w:rPr>
                <w:bCs/>
                <w:iCs/>
                <w:color w:val="000000"/>
                <w:sz w:val="20"/>
                <w:szCs w:val="20"/>
              </w:rPr>
              <w:t>672,255,622</w:t>
            </w:r>
          </w:p>
        </w:tc>
      </w:tr>
      <w:tr w:rsidR="00FE68CE" w:rsidRPr="00C07B4F" w:rsidTr="003D6583">
        <w:tc>
          <w:tcPr>
            <w:tcW w:w="1890" w:type="dxa"/>
            <w:shd w:val="clear" w:color="auto" w:fill="DDD9C3" w:themeFill="background2" w:themeFillShade="E6"/>
          </w:tcPr>
          <w:p w:rsidR="00FE68CE" w:rsidRPr="00EA0C95" w:rsidRDefault="00FE68CE" w:rsidP="003D6583">
            <w:pPr>
              <w:rPr>
                <w:bCs/>
                <w:iCs/>
                <w:color w:val="000000"/>
                <w:sz w:val="20"/>
                <w:szCs w:val="20"/>
              </w:rPr>
            </w:pPr>
            <w:r w:rsidRPr="00EA0C95">
              <w:rPr>
                <w:bCs/>
                <w:iCs/>
                <w:color w:val="000000"/>
                <w:sz w:val="20"/>
                <w:szCs w:val="20"/>
              </w:rPr>
              <w:t>Development</w:t>
            </w:r>
          </w:p>
        </w:tc>
        <w:tc>
          <w:tcPr>
            <w:tcW w:w="1710" w:type="dxa"/>
            <w:shd w:val="clear" w:color="auto" w:fill="DDD9C3" w:themeFill="background2" w:themeFillShade="E6"/>
          </w:tcPr>
          <w:p w:rsidR="00FE68CE" w:rsidRPr="00EA0C95" w:rsidRDefault="00FE68CE" w:rsidP="003D6583">
            <w:pPr>
              <w:rPr>
                <w:bCs/>
                <w:iCs/>
                <w:color w:val="000000"/>
                <w:sz w:val="20"/>
                <w:szCs w:val="20"/>
              </w:rPr>
            </w:pPr>
            <w:r w:rsidRPr="00EA0C95">
              <w:rPr>
                <w:bCs/>
                <w:iCs/>
                <w:color w:val="000000"/>
                <w:sz w:val="20"/>
                <w:szCs w:val="20"/>
              </w:rPr>
              <w:t>360</w:t>
            </w:r>
          </w:p>
        </w:tc>
        <w:tc>
          <w:tcPr>
            <w:tcW w:w="1980" w:type="dxa"/>
            <w:shd w:val="clear" w:color="auto" w:fill="DDD9C3" w:themeFill="background2" w:themeFillShade="E6"/>
          </w:tcPr>
          <w:p w:rsidR="00FE68CE" w:rsidRPr="00EA0C95" w:rsidRDefault="00FE68CE" w:rsidP="003D6583">
            <w:pPr>
              <w:rPr>
                <w:bCs/>
                <w:iCs/>
                <w:color w:val="000000"/>
                <w:sz w:val="20"/>
                <w:szCs w:val="20"/>
              </w:rPr>
            </w:pPr>
            <w:r w:rsidRPr="00EA0C95">
              <w:rPr>
                <w:bCs/>
                <w:iCs/>
                <w:color w:val="000000"/>
                <w:sz w:val="20"/>
                <w:szCs w:val="20"/>
              </w:rPr>
              <w:t>681,852,790</w:t>
            </w:r>
          </w:p>
        </w:tc>
      </w:tr>
      <w:tr w:rsidR="00FE68CE" w:rsidRPr="00C07B4F" w:rsidTr="003D6583">
        <w:tc>
          <w:tcPr>
            <w:tcW w:w="1890" w:type="dxa"/>
          </w:tcPr>
          <w:p w:rsidR="00FE68CE" w:rsidRPr="00EA0C95" w:rsidRDefault="00FE68CE" w:rsidP="003D6583">
            <w:pPr>
              <w:rPr>
                <w:bCs/>
                <w:iCs/>
                <w:color w:val="000000"/>
                <w:sz w:val="20"/>
                <w:szCs w:val="20"/>
              </w:rPr>
            </w:pPr>
            <w:r w:rsidRPr="00EA0C95">
              <w:rPr>
                <w:bCs/>
                <w:iCs/>
                <w:color w:val="000000"/>
                <w:sz w:val="20"/>
                <w:szCs w:val="20"/>
              </w:rPr>
              <w:t>Production fix</w:t>
            </w:r>
          </w:p>
        </w:tc>
        <w:tc>
          <w:tcPr>
            <w:tcW w:w="1710" w:type="dxa"/>
          </w:tcPr>
          <w:p w:rsidR="00FE68CE" w:rsidRPr="00EA0C95" w:rsidRDefault="00FE68CE" w:rsidP="003D6583">
            <w:pPr>
              <w:rPr>
                <w:bCs/>
                <w:iCs/>
                <w:color w:val="000000"/>
                <w:sz w:val="20"/>
                <w:szCs w:val="20"/>
              </w:rPr>
            </w:pPr>
            <w:r w:rsidRPr="00EA0C95">
              <w:rPr>
                <w:bCs/>
                <w:iCs/>
                <w:color w:val="000000"/>
                <w:sz w:val="20"/>
                <w:szCs w:val="20"/>
              </w:rPr>
              <w:t>349</w:t>
            </w:r>
          </w:p>
        </w:tc>
        <w:tc>
          <w:tcPr>
            <w:tcW w:w="1980" w:type="dxa"/>
          </w:tcPr>
          <w:p w:rsidR="00FE68CE" w:rsidRPr="00EA0C95" w:rsidRDefault="00FE68CE" w:rsidP="003D6583">
            <w:pPr>
              <w:rPr>
                <w:bCs/>
                <w:iCs/>
                <w:color w:val="000000"/>
                <w:sz w:val="20"/>
                <w:szCs w:val="20"/>
              </w:rPr>
            </w:pPr>
            <w:r w:rsidRPr="00EA0C95">
              <w:rPr>
                <w:bCs/>
                <w:iCs/>
                <w:color w:val="000000"/>
                <w:sz w:val="20"/>
                <w:szCs w:val="20"/>
              </w:rPr>
              <w:t>65,182,296,983</w:t>
            </w:r>
          </w:p>
        </w:tc>
      </w:tr>
      <w:tr w:rsidR="00FE68CE" w:rsidRPr="00C07B4F" w:rsidTr="003D6583">
        <w:tc>
          <w:tcPr>
            <w:tcW w:w="1890" w:type="dxa"/>
            <w:shd w:val="clear" w:color="auto" w:fill="DDD9C3" w:themeFill="background2" w:themeFillShade="E6"/>
          </w:tcPr>
          <w:p w:rsidR="00FE68CE" w:rsidRPr="00EA0C95" w:rsidRDefault="00FE68CE" w:rsidP="003D6583">
            <w:pPr>
              <w:rPr>
                <w:bCs/>
                <w:iCs/>
                <w:color w:val="000000"/>
                <w:sz w:val="20"/>
                <w:szCs w:val="20"/>
              </w:rPr>
            </w:pPr>
            <w:r w:rsidRPr="00EA0C95">
              <w:rPr>
                <w:bCs/>
                <w:iCs/>
                <w:color w:val="000000"/>
                <w:sz w:val="20"/>
                <w:szCs w:val="20"/>
              </w:rPr>
              <w:t>Sync</w:t>
            </w:r>
          </w:p>
        </w:tc>
        <w:tc>
          <w:tcPr>
            <w:tcW w:w="1710" w:type="dxa"/>
            <w:shd w:val="clear" w:color="auto" w:fill="DDD9C3" w:themeFill="background2" w:themeFillShade="E6"/>
          </w:tcPr>
          <w:p w:rsidR="00FE68CE" w:rsidRPr="00EA0C95" w:rsidRDefault="00FE68CE" w:rsidP="003D6583">
            <w:pPr>
              <w:rPr>
                <w:bCs/>
                <w:iCs/>
                <w:color w:val="000000"/>
                <w:sz w:val="20"/>
                <w:szCs w:val="20"/>
              </w:rPr>
            </w:pPr>
            <w:r w:rsidRPr="00EA0C95">
              <w:rPr>
                <w:bCs/>
                <w:iCs/>
                <w:color w:val="000000"/>
                <w:sz w:val="20"/>
                <w:szCs w:val="20"/>
              </w:rPr>
              <w:t>334</w:t>
            </w:r>
          </w:p>
        </w:tc>
        <w:tc>
          <w:tcPr>
            <w:tcW w:w="1980" w:type="dxa"/>
            <w:shd w:val="clear" w:color="auto" w:fill="DDD9C3" w:themeFill="background2" w:themeFillShade="E6"/>
          </w:tcPr>
          <w:p w:rsidR="00FE68CE" w:rsidRPr="00EA0C95" w:rsidRDefault="00FE68CE" w:rsidP="003D6583">
            <w:pPr>
              <w:rPr>
                <w:bCs/>
                <w:iCs/>
                <w:color w:val="000000"/>
                <w:sz w:val="20"/>
                <w:szCs w:val="20"/>
              </w:rPr>
            </w:pPr>
            <w:r w:rsidRPr="00EA0C95">
              <w:rPr>
                <w:bCs/>
                <w:iCs/>
                <w:color w:val="000000"/>
                <w:sz w:val="20"/>
                <w:szCs w:val="20"/>
              </w:rPr>
              <w:t>68,144,464,417</w:t>
            </w:r>
          </w:p>
        </w:tc>
      </w:tr>
      <w:tr w:rsidR="00FE68CE" w:rsidRPr="00C07B4F" w:rsidTr="003D6583">
        <w:tc>
          <w:tcPr>
            <w:tcW w:w="1890" w:type="dxa"/>
          </w:tcPr>
          <w:p w:rsidR="00FE68CE" w:rsidRPr="00EA0C95" w:rsidRDefault="00FE68CE" w:rsidP="003D6583">
            <w:pPr>
              <w:rPr>
                <w:bCs/>
                <w:iCs/>
                <w:color w:val="000000"/>
                <w:sz w:val="20"/>
                <w:szCs w:val="20"/>
              </w:rPr>
            </w:pPr>
            <w:r w:rsidRPr="00EA0C95">
              <w:rPr>
                <w:bCs/>
                <w:iCs/>
                <w:color w:val="000000"/>
                <w:sz w:val="20"/>
                <w:szCs w:val="20"/>
              </w:rPr>
              <w:t>Legacy</w:t>
            </w:r>
          </w:p>
        </w:tc>
        <w:tc>
          <w:tcPr>
            <w:tcW w:w="1710" w:type="dxa"/>
          </w:tcPr>
          <w:p w:rsidR="00FE68CE" w:rsidRPr="00EA0C95" w:rsidRDefault="00FE68CE" w:rsidP="003D6583">
            <w:pPr>
              <w:rPr>
                <w:bCs/>
                <w:iCs/>
                <w:color w:val="000000"/>
                <w:sz w:val="20"/>
                <w:szCs w:val="20"/>
              </w:rPr>
            </w:pPr>
            <w:r w:rsidRPr="00EA0C95">
              <w:rPr>
                <w:bCs/>
                <w:iCs/>
                <w:color w:val="000000"/>
                <w:sz w:val="20"/>
                <w:szCs w:val="20"/>
              </w:rPr>
              <w:t>364</w:t>
            </w:r>
          </w:p>
        </w:tc>
        <w:tc>
          <w:tcPr>
            <w:tcW w:w="1980" w:type="dxa"/>
          </w:tcPr>
          <w:p w:rsidR="00FE68CE" w:rsidRPr="00EA0C95" w:rsidRDefault="00FE68CE" w:rsidP="003D6583">
            <w:pPr>
              <w:rPr>
                <w:bCs/>
                <w:iCs/>
                <w:color w:val="000000"/>
                <w:sz w:val="20"/>
                <w:szCs w:val="20"/>
              </w:rPr>
            </w:pPr>
            <w:r w:rsidRPr="00EA0C95">
              <w:rPr>
                <w:bCs/>
                <w:iCs/>
                <w:color w:val="000000"/>
                <w:sz w:val="20"/>
                <w:szCs w:val="20"/>
              </w:rPr>
              <w:t>6,010,388,266</w:t>
            </w:r>
          </w:p>
        </w:tc>
      </w:tr>
      <w:tr w:rsidR="00FE68CE" w:rsidRPr="00C07B4F" w:rsidTr="003D6583">
        <w:tc>
          <w:tcPr>
            <w:tcW w:w="1890" w:type="dxa"/>
            <w:shd w:val="clear" w:color="auto" w:fill="DDD9C3" w:themeFill="background2" w:themeFillShade="E6"/>
          </w:tcPr>
          <w:p w:rsidR="00FE68CE" w:rsidRPr="00EA0C95" w:rsidRDefault="00FE68CE" w:rsidP="003D6583">
            <w:pPr>
              <w:rPr>
                <w:bCs/>
                <w:iCs/>
                <w:color w:val="000000"/>
                <w:sz w:val="20"/>
                <w:szCs w:val="20"/>
              </w:rPr>
            </w:pPr>
            <w:r w:rsidRPr="00EA0C95">
              <w:rPr>
                <w:bCs/>
                <w:iCs/>
                <w:color w:val="000000"/>
                <w:sz w:val="20"/>
                <w:szCs w:val="20"/>
              </w:rPr>
              <w:t>Interface</w:t>
            </w:r>
          </w:p>
        </w:tc>
        <w:tc>
          <w:tcPr>
            <w:tcW w:w="1710" w:type="dxa"/>
            <w:shd w:val="clear" w:color="auto" w:fill="DDD9C3" w:themeFill="background2" w:themeFillShade="E6"/>
          </w:tcPr>
          <w:p w:rsidR="00FE68CE" w:rsidRPr="00EA0C95" w:rsidRDefault="00FE68CE" w:rsidP="003D6583">
            <w:pPr>
              <w:rPr>
                <w:bCs/>
                <w:iCs/>
                <w:color w:val="000000"/>
                <w:sz w:val="20"/>
                <w:szCs w:val="20"/>
              </w:rPr>
            </w:pPr>
            <w:r w:rsidRPr="00EA0C95">
              <w:rPr>
                <w:bCs/>
                <w:iCs/>
                <w:color w:val="000000"/>
                <w:sz w:val="20"/>
                <w:szCs w:val="20"/>
              </w:rPr>
              <w:t>337</w:t>
            </w:r>
          </w:p>
        </w:tc>
        <w:tc>
          <w:tcPr>
            <w:tcW w:w="1980" w:type="dxa"/>
            <w:shd w:val="clear" w:color="auto" w:fill="DDD9C3" w:themeFill="background2" w:themeFillShade="E6"/>
          </w:tcPr>
          <w:p w:rsidR="00FE68CE" w:rsidRPr="00EA0C95" w:rsidRDefault="00FE68CE" w:rsidP="003D6583">
            <w:pPr>
              <w:rPr>
                <w:bCs/>
                <w:iCs/>
                <w:color w:val="000000"/>
                <w:sz w:val="20"/>
                <w:szCs w:val="20"/>
              </w:rPr>
            </w:pPr>
            <w:r w:rsidRPr="00EA0C95">
              <w:rPr>
                <w:bCs/>
                <w:iCs/>
                <w:color w:val="000000"/>
                <w:sz w:val="20"/>
                <w:szCs w:val="20"/>
              </w:rPr>
              <w:t>569,735,091</w:t>
            </w:r>
          </w:p>
        </w:tc>
      </w:tr>
    </w:tbl>
    <w:p w:rsidR="004A3D70" w:rsidRDefault="004A3D70" w:rsidP="00632DC8">
      <w:pPr>
        <w:pStyle w:val="Heading1"/>
      </w:pPr>
    </w:p>
    <w:p w:rsidR="004A3D70" w:rsidRDefault="004A3D70">
      <w:pPr>
        <w:spacing w:after="0" w:line="240" w:lineRule="auto"/>
        <w:rPr>
          <w:rFonts w:ascii="Arial" w:eastAsia="Times New Roman" w:hAnsi="Arial"/>
          <w:b/>
          <w:bCs/>
          <w:kern w:val="32"/>
          <w:sz w:val="24"/>
          <w:szCs w:val="32"/>
        </w:rPr>
      </w:pPr>
      <w:r>
        <w:br w:type="page"/>
      </w:r>
    </w:p>
    <w:p w:rsidR="00632DC8" w:rsidRDefault="00632DC8" w:rsidP="00632DC8">
      <w:pPr>
        <w:pStyle w:val="Heading1"/>
      </w:pPr>
      <w:bookmarkStart w:id="79" w:name="Appendix_3"/>
      <w:bookmarkStart w:id="80" w:name="_Toc6318292"/>
      <w:bookmarkEnd w:id="79"/>
      <w:r>
        <w:lastRenderedPageBreak/>
        <w:t>Appendix 3:</w:t>
      </w:r>
      <w:r w:rsidRPr="00DB00D2">
        <w:t xml:space="preserve"> KAECSES-CSE Child </w:t>
      </w:r>
      <w:r>
        <w:t>S</w:t>
      </w:r>
      <w:r w:rsidRPr="00DB00D2">
        <w:t xml:space="preserve">upport </w:t>
      </w:r>
      <w:r w:rsidR="00C41212">
        <w:t xml:space="preserve">Ancillary </w:t>
      </w:r>
      <w:r>
        <w:t>S</w:t>
      </w:r>
      <w:r w:rsidRPr="00DB00D2">
        <w:t>ystems</w:t>
      </w:r>
      <w:bookmarkEnd w:id="80"/>
    </w:p>
    <w:p w:rsidR="00632DC8" w:rsidRPr="00D55A9D" w:rsidRDefault="00632DC8" w:rsidP="00632DC8">
      <w:pPr>
        <w:jc w:val="both"/>
        <w:rPr>
          <w:b/>
          <w:sz w:val="28"/>
          <w:szCs w:val="28"/>
        </w:rPr>
      </w:pPr>
      <w:r>
        <w:rPr>
          <w:sz w:val="28"/>
          <w:szCs w:val="28"/>
        </w:rPr>
        <w:t>Overview of</w:t>
      </w:r>
      <w:r w:rsidRPr="00D55A9D">
        <w:rPr>
          <w:sz w:val="28"/>
          <w:szCs w:val="28"/>
        </w:rPr>
        <w:t xml:space="preserve"> the KAECSES-CSE </w:t>
      </w:r>
      <w:r w:rsidR="00C41212">
        <w:t xml:space="preserve">Ancillary </w:t>
      </w:r>
      <w:r w:rsidRPr="00D55A9D">
        <w:rPr>
          <w:sz w:val="28"/>
          <w:szCs w:val="28"/>
        </w:rPr>
        <w:t>system</w:t>
      </w:r>
      <w:r w:rsidR="00C41212">
        <w:rPr>
          <w:sz w:val="28"/>
          <w:szCs w:val="28"/>
        </w:rPr>
        <w:t>s</w:t>
      </w:r>
    </w:p>
    <w:p w:rsidR="00632DC8" w:rsidRPr="00D27CFB" w:rsidRDefault="00632DC8" w:rsidP="00632DC8">
      <w:pPr>
        <w:rPr>
          <w:b/>
        </w:rPr>
      </w:pPr>
      <w:r w:rsidRPr="00D27CFB">
        <w:rPr>
          <w:b/>
          <w:color w:val="000000"/>
        </w:rPr>
        <w:t xml:space="preserve">*Microsoft applications </w:t>
      </w:r>
    </w:p>
    <w:p w:rsidR="00632DC8" w:rsidRPr="00A4323C" w:rsidRDefault="00632DC8" w:rsidP="00632DC8">
      <w:pPr>
        <w:pStyle w:val="ListParagraph"/>
        <w:keepLines w:val="0"/>
        <w:numPr>
          <w:ilvl w:val="0"/>
          <w:numId w:val="13"/>
        </w:numPr>
        <w:tabs>
          <w:tab w:val="clear" w:pos="851"/>
          <w:tab w:val="clear" w:pos="1701"/>
          <w:tab w:val="clear" w:pos="2552"/>
          <w:tab w:val="clear" w:pos="3402"/>
          <w:tab w:val="clear" w:pos="4253"/>
          <w:tab w:val="clear" w:pos="5103"/>
          <w:tab w:val="clear" w:pos="5954"/>
          <w:tab w:val="clear" w:pos="6804"/>
          <w:tab w:val="clear" w:pos="7655"/>
        </w:tabs>
        <w:spacing w:after="200" w:line="276" w:lineRule="auto"/>
        <w:rPr>
          <w:rFonts w:ascii="Calibri" w:hAnsi="Calibri"/>
          <w:szCs w:val="22"/>
        </w:rPr>
      </w:pPr>
      <w:r w:rsidRPr="00D27CFB">
        <w:rPr>
          <w:rFonts w:ascii="Calibri" w:hAnsi="Calibri"/>
          <w:color w:val="000000"/>
          <w:szCs w:val="22"/>
        </w:rPr>
        <w:t xml:space="preserve">Desktop documents </w:t>
      </w:r>
      <w:r>
        <w:rPr>
          <w:rFonts w:ascii="Calibri" w:hAnsi="Calibri"/>
          <w:color w:val="000000"/>
          <w:szCs w:val="22"/>
        </w:rPr>
        <w:t>–</w:t>
      </w:r>
      <w:r w:rsidRPr="00D27CFB">
        <w:rPr>
          <w:rFonts w:ascii="Calibri" w:hAnsi="Calibri"/>
          <w:color w:val="000000"/>
          <w:szCs w:val="22"/>
        </w:rPr>
        <w:t xml:space="preserve"> Technologies</w:t>
      </w:r>
    </w:p>
    <w:p w:rsidR="00632DC8" w:rsidRPr="00D27CFB" w:rsidRDefault="00632DC8" w:rsidP="00632DC8">
      <w:pPr>
        <w:pStyle w:val="ListParagraph"/>
        <w:keepLines w:val="0"/>
        <w:tabs>
          <w:tab w:val="clear" w:pos="851"/>
          <w:tab w:val="clear" w:pos="1701"/>
          <w:tab w:val="clear" w:pos="2552"/>
          <w:tab w:val="clear" w:pos="3402"/>
          <w:tab w:val="clear" w:pos="4253"/>
          <w:tab w:val="clear" w:pos="5103"/>
          <w:tab w:val="clear" w:pos="5954"/>
          <w:tab w:val="clear" w:pos="6804"/>
          <w:tab w:val="clear" w:pos="7655"/>
        </w:tabs>
        <w:spacing w:after="200" w:line="276" w:lineRule="auto"/>
        <w:rPr>
          <w:rFonts w:ascii="Calibri" w:hAnsi="Calibri"/>
          <w:szCs w:val="22"/>
        </w:rPr>
      </w:pPr>
    </w:p>
    <w:p w:rsidR="00632DC8" w:rsidRPr="00D27CFB" w:rsidRDefault="00632DC8" w:rsidP="00632DC8">
      <w:pPr>
        <w:pStyle w:val="ListParagraph"/>
        <w:keepLines w:val="0"/>
        <w:numPr>
          <w:ilvl w:val="1"/>
          <w:numId w:val="13"/>
        </w:numPr>
        <w:tabs>
          <w:tab w:val="clear" w:pos="851"/>
          <w:tab w:val="clear" w:pos="1701"/>
          <w:tab w:val="clear" w:pos="2552"/>
          <w:tab w:val="clear" w:pos="3402"/>
          <w:tab w:val="clear" w:pos="4253"/>
          <w:tab w:val="clear" w:pos="5103"/>
          <w:tab w:val="clear" w:pos="5954"/>
          <w:tab w:val="clear" w:pos="6804"/>
          <w:tab w:val="clear" w:pos="7655"/>
        </w:tabs>
        <w:spacing w:after="200" w:line="276" w:lineRule="auto"/>
        <w:rPr>
          <w:rFonts w:ascii="Calibri" w:hAnsi="Calibri"/>
          <w:szCs w:val="22"/>
        </w:rPr>
      </w:pPr>
      <w:r w:rsidRPr="00D27CFB">
        <w:rPr>
          <w:rFonts w:ascii="Calibri" w:hAnsi="Calibri"/>
          <w:szCs w:val="22"/>
        </w:rPr>
        <w:t>KESS</w:t>
      </w:r>
      <w:r>
        <w:rPr>
          <w:rFonts w:ascii="Calibri" w:hAnsi="Calibri"/>
          <w:szCs w:val="22"/>
        </w:rPr>
        <w:t>E</w:t>
      </w:r>
      <w:r w:rsidRPr="00D27CFB">
        <w:rPr>
          <w:rFonts w:ascii="Calibri" w:hAnsi="Calibri"/>
          <w:szCs w:val="22"/>
        </w:rPr>
        <w:t>P Print application</w:t>
      </w:r>
    </w:p>
    <w:p w:rsidR="00632DC8" w:rsidRPr="00A4323C" w:rsidRDefault="00632DC8" w:rsidP="00632DC8">
      <w:pPr>
        <w:pStyle w:val="ListParagraph"/>
        <w:keepLines w:val="0"/>
        <w:numPr>
          <w:ilvl w:val="2"/>
          <w:numId w:val="13"/>
        </w:numPr>
        <w:tabs>
          <w:tab w:val="clear" w:pos="851"/>
          <w:tab w:val="clear" w:pos="1701"/>
          <w:tab w:val="clear" w:pos="2552"/>
          <w:tab w:val="clear" w:pos="3402"/>
          <w:tab w:val="clear" w:pos="4253"/>
          <w:tab w:val="clear" w:pos="5103"/>
          <w:tab w:val="clear" w:pos="5954"/>
          <w:tab w:val="clear" w:pos="6804"/>
          <w:tab w:val="clear" w:pos="7655"/>
        </w:tabs>
        <w:spacing w:after="200" w:line="276" w:lineRule="auto"/>
        <w:rPr>
          <w:rFonts w:ascii="Calibri" w:hAnsi="Calibri"/>
          <w:szCs w:val="22"/>
        </w:rPr>
      </w:pPr>
      <w:r w:rsidRPr="00D27CFB">
        <w:rPr>
          <w:rFonts w:ascii="Calibri" w:hAnsi="Calibri"/>
          <w:szCs w:val="22"/>
        </w:rPr>
        <w:t xml:space="preserve">This </w:t>
      </w:r>
      <w:r w:rsidRPr="00D27CFB">
        <w:rPr>
          <w:rFonts w:ascii="Calibri" w:hAnsi="Calibri" w:cs="Times New Roman"/>
          <w:color w:val="000000"/>
          <w:szCs w:val="22"/>
        </w:rPr>
        <w:t xml:space="preserve">desktop application is used for local printing and the updater that retrieves updated MS Word form files. </w:t>
      </w:r>
      <w:r w:rsidRPr="00D27CFB">
        <w:rPr>
          <w:rFonts w:ascii="Calibri" w:hAnsi="Calibri" w:cs="Times New Roman"/>
          <w:color w:val="000000"/>
          <w:szCs w:val="22"/>
        </w:rPr>
        <w:br/>
        <w:t>Document Updater interaction:  This Dynamic Link Library (DLL) is used to enable an application to provide automatic updating capabilities.  Specifically, this allows KESSEP Print.exe to check for, download and install updated documents and program files without technical staff or field staff intervention.  The DLL is referenced by the KESSEP Print.exe application and is not a standalone program.</w:t>
      </w:r>
    </w:p>
    <w:p w:rsidR="00632DC8" w:rsidRPr="00D27CFB" w:rsidRDefault="00632DC8" w:rsidP="00632DC8">
      <w:pPr>
        <w:pStyle w:val="ListParagraph"/>
        <w:keepLines w:val="0"/>
        <w:numPr>
          <w:ilvl w:val="2"/>
          <w:numId w:val="13"/>
        </w:numPr>
        <w:tabs>
          <w:tab w:val="clear" w:pos="851"/>
          <w:tab w:val="clear" w:pos="1701"/>
          <w:tab w:val="clear" w:pos="2552"/>
          <w:tab w:val="clear" w:pos="3402"/>
          <w:tab w:val="clear" w:pos="4253"/>
          <w:tab w:val="clear" w:pos="5103"/>
          <w:tab w:val="clear" w:pos="5954"/>
          <w:tab w:val="clear" w:pos="6804"/>
          <w:tab w:val="clear" w:pos="7655"/>
        </w:tabs>
        <w:spacing w:after="200" w:line="276" w:lineRule="auto"/>
        <w:rPr>
          <w:rFonts w:ascii="Calibri" w:hAnsi="Calibri"/>
          <w:szCs w:val="22"/>
        </w:rPr>
      </w:pPr>
      <w:r w:rsidRPr="00D27CFB">
        <w:rPr>
          <w:rFonts w:ascii="Calibri" w:hAnsi="Calibri"/>
          <w:color w:val="000000"/>
          <w:szCs w:val="22"/>
        </w:rPr>
        <w:t>KESS</w:t>
      </w:r>
      <w:r>
        <w:rPr>
          <w:rFonts w:ascii="Calibri" w:hAnsi="Calibri"/>
          <w:color w:val="000000"/>
          <w:szCs w:val="22"/>
        </w:rPr>
        <w:t>E</w:t>
      </w:r>
      <w:r w:rsidRPr="00D27CFB">
        <w:rPr>
          <w:rFonts w:ascii="Calibri" w:hAnsi="Calibri"/>
          <w:color w:val="000000"/>
          <w:szCs w:val="22"/>
        </w:rPr>
        <w:t xml:space="preserve">P Print is a C# Windows 7 desktop application, which utilizes Extra/Reflections API,’s to perform 3270 </w:t>
      </w:r>
      <w:r w:rsidR="001104D4">
        <w:rPr>
          <w:rFonts w:ascii="Calibri" w:hAnsi="Calibri"/>
          <w:color w:val="000000"/>
          <w:szCs w:val="22"/>
        </w:rPr>
        <w:t>screen</w:t>
      </w:r>
      <w:r w:rsidRPr="00D27CFB">
        <w:rPr>
          <w:rFonts w:ascii="Calibri" w:hAnsi="Calibri"/>
          <w:color w:val="000000"/>
          <w:szCs w:val="22"/>
        </w:rPr>
        <w:t xml:space="preserve"> scraping</w:t>
      </w:r>
      <w:r w:rsidR="001104D4">
        <w:rPr>
          <w:rFonts w:ascii="Calibri" w:hAnsi="Calibri"/>
          <w:color w:val="000000"/>
          <w:szCs w:val="22"/>
        </w:rPr>
        <w:t>s</w:t>
      </w:r>
      <w:r w:rsidRPr="00D27CFB">
        <w:rPr>
          <w:rFonts w:ascii="Calibri" w:hAnsi="Calibri"/>
          <w:color w:val="000000"/>
          <w:szCs w:val="22"/>
        </w:rPr>
        <w:t xml:space="preserve"> of KAECSE</w:t>
      </w:r>
      <w:r>
        <w:rPr>
          <w:rFonts w:ascii="Calibri" w:hAnsi="Calibri"/>
          <w:color w:val="000000"/>
          <w:szCs w:val="22"/>
        </w:rPr>
        <w:t>S</w:t>
      </w:r>
      <w:r w:rsidRPr="00D27CFB">
        <w:rPr>
          <w:rFonts w:ascii="Calibri" w:hAnsi="Calibri"/>
          <w:color w:val="000000"/>
          <w:szCs w:val="22"/>
        </w:rPr>
        <w:t xml:space="preserve">-CSE mainframe to produce MS Word documents merged with KAECSES-CSE data that are editable on the local desktop.  </w:t>
      </w:r>
    </w:p>
    <w:p w:rsidR="00632DC8" w:rsidRPr="00D27CFB" w:rsidRDefault="00632DC8" w:rsidP="00632DC8">
      <w:pPr>
        <w:pStyle w:val="ListParagraph"/>
        <w:keepLines w:val="0"/>
        <w:numPr>
          <w:ilvl w:val="2"/>
          <w:numId w:val="13"/>
        </w:numPr>
        <w:tabs>
          <w:tab w:val="clear" w:pos="851"/>
          <w:tab w:val="clear" w:pos="1701"/>
          <w:tab w:val="clear" w:pos="2552"/>
          <w:tab w:val="clear" w:pos="3402"/>
          <w:tab w:val="clear" w:pos="4253"/>
          <w:tab w:val="clear" w:pos="5103"/>
          <w:tab w:val="clear" w:pos="5954"/>
          <w:tab w:val="clear" w:pos="6804"/>
          <w:tab w:val="clear" w:pos="7655"/>
        </w:tabs>
        <w:spacing w:after="200" w:line="276" w:lineRule="auto"/>
        <w:rPr>
          <w:rFonts w:ascii="Calibri" w:hAnsi="Calibri"/>
          <w:szCs w:val="22"/>
        </w:rPr>
      </w:pPr>
      <w:r w:rsidRPr="00D27CFB">
        <w:rPr>
          <w:rFonts w:ascii="Calibri" w:hAnsi="Calibri"/>
          <w:color w:val="000000"/>
          <w:szCs w:val="22"/>
        </w:rPr>
        <w:t>Reflections 3270 emulator</w:t>
      </w:r>
    </w:p>
    <w:p w:rsidR="00632DC8" w:rsidRPr="00D27CFB" w:rsidRDefault="00632DC8" w:rsidP="00632DC8">
      <w:pPr>
        <w:pStyle w:val="ListParagraph"/>
        <w:keepLines w:val="0"/>
        <w:numPr>
          <w:ilvl w:val="2"/>
          <w:numId w:val="13"/>
        </w:numPr>
        <w:tabs>
          <w:tab w:val="clear" w:pos="851"/>
          <w:tab w:val="clear" w:pos="1701"/>
          <w:tab w:val="clear" w:pos="2552"/>
          <w:tab w:val="clear" w:pos="3402"/>
          <w:tab w:val="clear" w:pos="4253"/>
          <w:tab w:val="clear" w:pos="5103"/>
          <w:tab w:val="clear" w:pos="5954"/>
          <w:tab w:val="clear" w:pos="6804"/>
          <w:tab w:val="clear" w:pos="7655"/>
        </w:tabs>
        <w:spacing w:after="200" w:line="276" w:lineRule="auto"/>
        <w:rPr>
          <w:rFonts w:ascii="Calibri" w:hAnsi="Calibri"/>
          <w:szCs w:val="22"/>
        </w:rPr>
      </w:pPr>
      <w:r w:rsidRPr="00D27CFB">
        <w:rPr>
          <w:rFonts w:ascii="Calibri" w:hAnsi="Calibri"/>
          <w:color w:val="000000"/>
          <w:szCs w:val="22"/>
        </w:rPr>
        <w:t>C#.Net</w:t>
      </w:r>
      <w:r w:rsidRPr="00D27CFB">
        <w:rPr>
          <w:rFonts w:ascii="Calibri" w:hAnsi="Calibri"/>
          <w:color w:val="000000"/>
          <w:szCs w:val="22"/>
        </w:rPr>
        <w:tab/>
      </w:r>
    </w:p>
    <w:p w:rsidR="00632DC8" w:rsidRPr="00A4323C" w:rsidRDefault="00632DC8" w:rsidP="00632DC8">
      <w:pPr>
        <w:pStyle w:val="ListParagraph"/>
        <w:keepLines w:val="0"/>
        <w:numPr>
          <w:ilvl w:val="2"/>
          <w:numId w:val="13"/>
        </w:numPr>
        <w:tabs>
          <w:tab w:val="clear" w:pos="851"/>
          <w:tab w:val="clear" w:pos="1701"/>
          <w:tab w:val="clear" w:pos="2552"/>
          <w:tab w:val="clear" w:pos="3402"/>
          <w:tab w:val="clear" w:pos="4253"/>
          <w:tab w:val="clear" w:pos="5103"/>
          <w:tab w:val="clear" w:pos="5954"/>
          <w:tab w:val="clear" w:pos="6804"/>
          <w:tab w:val="clear" w:pos="7655"/>
        </w:tabs>
        <w:spacing w:after="200" w:line="276" w:lineRule="auto"/>
        <w:rPr>
          <w:rFonts w:ascii="Calibri" w:hAnsi="Calibri"/>
          <w:szCs w:val="22"/>
        </w:rPr>
      </w:pPr>
      <w:r w:rsidRPr="00D27CFB">
        <w:rPr>
          <w:rFonts w:ascii="Calibri" w:hAnsi="Calibri"/>
          <w:color w:val="000000"/>
          <w:szCs w:val="22"/>
        </w:rPr>
        <w:t>CA:GEN Com-Proxy</w:t>
      </w:r>
    </w:p>
    <w:p w:rsidR="00632DC8" w:rsidRPr="00D27CFB" w:rsidRDefault="00632DC8" w:rsidP="00632DC8">
      <w:pPr>
        <w:pStyle w:val="ListParagraph"/>
        <w:keepLines w:val="0"/>
        <w:tabs>
          <w:tab w:val="clear" w:pos="851"/>
          <w:tab w:val="clear" w:pos="1701"/>
          <w:tab w:val="clear" w:pos="2552"/>
          <w:tab w:val="clear" w:pos="3402"/>
          <w:tab w:val="clear" w:pos="4253"/>
          <w:tab w:val="clear" w:pos="5103"/>
          <w:tab w:val="clear" w:pos="5954"/>
          <w:tab w:val="clear" w:pos="6804"/>
          <w:tab w:val="clear" w:pos="7655"/>
        </w:tabs>
        <w:spacing w:after="200" w:line="276" w:lineRule="auto"/>
        <w:ind w:left="2160"/>
        <w:rPr>
          <w:rFonts w:ascii="Calibri" w:hAnsi="Calibri"/>
          <w:szCs w:val="22"/>
        </w:rPr>
      </w:pPr>
    </w:p>
    <w:p w:rsidR="00632DC8" w:rsidRPr="00D27CFB" w:rsidRDefault="00632DC8" w:rsidP="00632DC8">
      <w:pPr>
        <w:pStyle w:val="ListParagraph"/>
        <w:keepLines w:val="0"/>
        <w:numPr>
          <w:ilvl w:val="1"/>
          <w:numId w:val="13"/>
        </w:numPr>
        <w:tabs>
          <w:tab w:val="clear" w:pos="851"/>
          <w:tab w:val="clear" w:pos="1701"/>
          <w:tab w:val="clear" w:pos="2552"/>
          <w:tab w:val="clear" w:pos="3402"/>
          <w:tab w:val="clear" w:pos="4253"/>
          <w:tab w:val="clear" w:pos="5103"/>
          <w:tab w:val="clear" w:pos="5954"/>
          <w:tab w:val="clear" w:pos="6804"/>
          <w:tab w:val="clear" w:pos="7655"/>
        </w:tabs>
        <w:spacing w:after="200" w:line="276" w:lineRule="auto"/>
        <w:rPr>
          <w:rFonts w:ascii="Calibri" w:hAnsi="Calibri"/>
          <w:szCs w:val="22"/>
        </w:rPr>
      </w:pPr>
      <w:r w:rsidRPr="00D27CFB">
        <w:rPr>
          <w:rFonts w:ascii="Calibri" w:hAnsi="Calibri"/>
          <w:color w:val="000000"/>
          <w:szCs w:val="22"/>
        </w:rPr>
        <w:t>Document updater</w:t>
      </w:r>
    </w:p>
    <w:p w:rsidR="00632DC8" w:rsidRPr="00D27CFB" w:rsidRDefault="00632DC8" w:rsidP="00632DC8">
      <w:pPr>
        <w:pStyle w:val="ListParagraph"/>
        <w:keepLines w:val="0"/>
        <w:numPr>
          <w:ilvl w:val="2"/>
          <w:numId w:val="13"/>
        </w:numPr>
        <w:tabs>
          <w:tab w:val="clear" w:pos="851"/>
          <w:tab w:val="clear" w:pos="1701"/>
          <w:tab w:val="clear" w:pos="2552"/>
          <w:tab w:val="clear" w:pos="3402"/>
          <w:tab w:val="clear" w:pos="4253"/>
          <w:tab w:val="clear" w:pos="5103"/>
          <w:tab w:val="clear" w:pos="5954"/>
          <w:tab w:val="clear" w:pos="6804"/>
          <w:tab w:val="clear" w:pos="7655"/>
        </w:tabs>
        <w:spacing w:after="200" w:line="276" w:lineRule="auto"/>
        <w:rPr>
          <w:rFonts w:ascii="Calibri" w:hAnsi="Calibri"/>
          <w:szCs w:val="22"/>
        </w:rPr>
      </w:pPr>
      <w:r w:rsidRPr="00D27CFB">
        <w:rPr>
          <w:rFonts w:ascii="Calibri" w:hAnsi="Calibri"/>
          <w:color w:val="000000"/>
          <w:szCs w:val="22"/>
        </w:rPr>
        <w:t xml:space="preserve">This application allows business staff to create new MS Word document templates that incorporate mainframe KAECSES-CSE data into the document when printed on the local users’ desktop or in the batch environment.  </w:t>
      </w:r>
    </w:p>
    <w:p w:rsidR="00632DC8" w:rsidRPr="00A4323C" w:rsidRDefault="00632DC8" w:rsidP="00632DC8">
      <w:pPr>
        <w:pStyle w:val="ListParagraph"/>
        <w:keepLines w:val="0"/>
        <w:numPr>
          <w:ilvl w:val="2"/>
          <w:numId w:val="13"/>
        </w:numPr>
        <w:tabs>
          <w:tab w:val="clear" w:pos="851"/>
          <w:tab w:val="clear" w:pos="1701"/>
          <w:tab w:val="clear" w:pos="2552"/>
          <w:tab w:val="clear" w:pos="3402"/>
          <w:tab w:val="clear" w:pos="4253"/>
          <w:tab w:val="clear" w:pos="5103"/>
          <w:tab w:val="clear" w:pos="5954"/>
          <w:tab w:val="clear" w:pos="6804"/>
          <w:tab w:val="clear" w:pos="7655"/>
        </w:tabs>
        <w:spacing w:after="200" w:line="276" w:lineRule="auto"/>
        <w:rPr>
          <w:rFonts w:ascii="Calibri" w:hAnsi="Calibri"/>
          <w:szCs w:val="22"/>
        </w:rPr>
      </w:pPr>
      <w:r w:rsidRPr="00D27CFB">
        <w:rPr>
          <w:rFonts w:ascii="Calibri" w:hAnsi="Calibri" w:cs="Times New Roman"/>
          <w:color w:val="000000"/>
          <w:szCs w:val="22"/>
        </w:rPr>
        <w:t>This Dynamic Link Library (DLL) is used to enable an application to provide automatic updating capabilities.  Specifically, this allows KESSEP Print.exe to check for, download and install updated documents and program files to the user’s local desktop without technical staff or field staff intervention.  The DLL is referenced by the KESSEP Print.exe application and is not a standalone program.</w:t>
      </w:r>
    </w:p>
    <w:p w:rsidR="00632DC8" w:rsidRPr="00D27CFB" w:rsidRDefault="00632DC8" w:rsidP="00632DC8">
      <w:pPr>
        <w:pStyle w:val="ListParagraph"/>
        <w:keepLines w:val="0"/>
        <w:tabs>
          <w:tab w:val="clear" w:pos="851"/>
          <w:tab w:val="clear" w:pos="1701"/>
          <w:tab w:val="clear" w:pos="2552"/>
          <w:tab w:val="clear" w:pos="3402"/>
          <w:tab w:val="clear" w:pos="4253"/>
          <w:tab w:val="clear" w:pos="5103"/>
          <w:tab w:val="clear" w:pos="5954"/>
          <w:tab w:val="clear" w:pos="6804"/>
          <w:tab w:val="clear" w:pos="7655"/>
        </w:tabs>
        <w:spacing w:after="200" w:line="276" w:lineRule="auto"/>
        <w:ind w:left="2160"/>
        <w:rPr>
          <w:rFonts w:ascii="Calibri" w:hAnsi="Calibri"/>
          <w:szCs w:val="22"/>
        </w:rPr>
      </w:pPr>
    </w:p>
    <w:p w:rsidR="00632DC8" w:rsidRPr="00D27CFB" w:rsidRDefault="00632DC8" w:rsidP="00632DC8">
      <w:pPr>
        <w:pStyle w:val="ListParagraph"/>
        <w:keepLines w:val="0"/>
        <w:numPr>
          <w:ilvl w:val="1"/>
          <w:numId w:val="13"/>
        </w:numPr>
        <w:tabs>
          <w:tab w:val="clear" w:pos="851"/>
          <w:tab w:val="clear" w:pos="1701"/>
          <w:tab w:val="clear" w:pos="2552"/>
          <w:tab w:val="clear" w:pos="3402"/>
          <w:tab w:val="clear" w:pos="4253"/>
          <w:tab w:val="clear" w:pos="5103"/>
          <w:tab w:val="clear" w:pos="5954"/>
          <w:tab w:val="clear" w:pos="6804"/>
          <w:tab w:val="clear" w:pos="7655"/>
        </w:tabs>
        <w:spacing w:after="200" w:line="276" w:lineRule="auto"/>
        <w:rPr>
          <w:rFonts w:ascii="Calibri" w:hAnsi="Calibri"/>
          <w:szCs w:val="22"/>
        </w:rPr>
      </w:pPr>
      <w:r w:rsidRPr="00D27CFB">
        <w:rPr>
          <w:rFonts w:ascii="Calibri" w:hAnsi="Calibri"/>
          <w:szCs w:val="22"/>
        </w:rPr>
        <w:t>Batch document processing</w:t>
      </w:r>
    </w:p>
    <w:p w:rsidR="00632DC8" w:rsidRPr="00D27CFB" w:rsidRDefault="00632DC8" w:rsidP="00632DC8">
      <w:pPr>
        <w:pStyle w:val="ListParagraph"/>
        <w:keepLines w:val="0"/>
        <w:numPr>
          <w:ilvl w:val="2"/>
          <w:numId w:val="13"/>
        </w:numPr>
        <w:tabs>
          <w:tab w:val="clear" w:pos="851"/>
          <w:tab w:val="clear" w:pos="1701"/>
          <w:tab w:val="clear" w:pos="2552"/>
          <w:tab w:val="clear" w:pos="3402"/>
          <w:tab w:val="clear" w:pos="4253"/>
          <w:tab w:val="clear" w:pos="5103"/>
          <w:tab w:val="clear" w:pos="5954"/>
          <w:tab w:val="clear" w:pos="6804"/>
          <w:tab w:val="clear" w:pos="7655"/>
        </w:tabs>
        <w:spacing w:after="200" w:line="276" w:lineRule="auto"/>
        <w:rPr>
          <w:rFonts w:ascii="Calibri" w:hAnsi="Calibri"/>
          <w:szCs w:val="22"/>
        </w:rPr>
      </w:pPr>
      <w:r w:rsidRPr="00D27CFB">
        <w:rPr>
          <w:rFonts w:ascii="Calibri" w:hAnsi="Calibri"/>
          <w:szCs w:val="22"/>
        </w:rPr>
        <w:t>Windows Server</w:t>
      </w:r>
    </w:p>
    <w:p w:rsidR="00632DC8" w:rsidRPr="00D27CFB" w:rsidRDefault="00632DC8" w:rsidP="00632DC8">
      <w:pPr>
        <w:pStyle w:val="ListParagraph"/>
        <w:keepLines w:val="0"/>
        <w:numPr>
          <w:ilvl w:val="2"/>
          <w:numId w:val="13"/>
        </w:numPr>
        <w:tabs>
          <w:tab w:val="clear" w:pos="851"/>
          <w:tab w:val="clear" w:pos="1701"/>
          <w:tab w:val="clear" w:pos="2552"/>
          <w:tab w:val="clear" w:pos="3402"/>
          <w:tab w:val="clear" w:pos="4253"/>
          <w:tab w:val="clear" w:pos="5103"/>
          <w:tab w:val="clear" w:pos="5954"/>
          <w:tab w:val="clear" w:pos="6804"/>
          <w:tab w:val="clear" w:pos="7655"/>
        </w:tabs>
        <w:spacing w:after="200" w:line="276" w:lineRule="auto"/>
        <w:rPr>
          <w:rFonts w:ascii="Calibri" w:hAnsi="Calibri"/>
          <w:szCs w:val="22"/>
        </w:rPr>
      </w:pPr>
      <w:r w:rsidRPr="00D27CFB">
        <w:rPr>
          <w:rFonts w:ascii="Calibri" w:hAnsi="Calibri"/>
          <w:szCs w:val="22"/>
        </w:rPr>
        <w:t>C#.Net Services</w:t>
      </w:r>
    </w:p>
    <w:p w:rsidR="00632DC8" w:rsidRPr="00D27CFB" w:rsidRDefault="00632DC8" w:rsidP="00632DC8">
      <w:pPr>
        <w:pStyle w:val="ListParagraph"/>
        <w:keepLines w:val="0"/>
        <w:numPr>
          <w:ilvl w:val="2"/>
          <w:numId w:val="13"/>
        </w:numPr>
        <w:tabs>
          <w:tab w:val="clear" w:pos="851"/>
          <w:tab w:val="clear" w:pos="1701"/>
          <w:tab w:val="clear" w:pos="2552"/>
          <w:tab w:val="clear" w:pos="3402"/>
          <w:tab w:val="clear" w:pos="4253"/>
          <w:tab w:val="clear" w:pos="5103"/>
          <w:tab w:val="clear" w:pos="5954"/>
          <w:tab w:val="clear" w:pos="6804"/>
          <w:tab w:val="clear" w:pos="7655"/>
        </w:tabs>
        <w:spacing w:after="200" w:line="276" w:lineRule="auto"/>
        <w:rPr>
          <w:rFonts w:ascii="Calibri" w:hAnsi="Calibri"/>
          <w:szCs w:val="22"/>
        </w:rPr>
      </w:pPr>
      <w:r w:rsidRPr="00D27CFB">
        <w:rPr>
          <w:rFonts w:ascii="Calibri" w:hAnsi="Calibri"/>
          <w:szCs w:val="22"/>
        </w:rPr>
        <w:t xml:space="preserve">The batch document processes utilizes CA:GEN Com-Proxy to retrieve data from the KAECSES-CSE system and merge data into MS Word using MS Word document templates documents for batch printing.  These documents include legal documents, customer correspondence, special mailings, etc.  The batch process utilizes email to notify individual users of pending documents (to allow users to cancel if desired) and completed documents.  </w:t>
      </w:r>
      <w:r w:rsidRPr="00D27CFB">
        <w:rPr>
          <w:rFonts w:ascii="Calibri" w:hAnsi="Calibri"/>
          <w:szCs w:val="22"/>
        </w:rPr>
        <w:br/>
      </w:r>
    </w:p>
    <w:p w:rsidR="00632DC8" w:rsidRPr="00D27CFB" w:rsidRDefault="00632DC8" w:rsidP="00632DC8">
      <w:pPr>
        <w:pStyle w:val="ListParagraph"/>
        <w:keepLines w:val="0"/>
        <w:numPr>
          <w:ilvl w:val="1"/>
          <w:numId w:val="13"/>
        </w:numPr>
        <w:tabs>
          <w:tab w:val="clear" w:pos="851"/>
          <w:tab w:val="clear" w:pos="1701"/>
          <w:tab w:val="clear" w:pos="2552"/>
          <w:tab w:val="clear" w:pos="3402"/>
          <w:tab w:val="clear" w:pos="4253"/>
          <w:tab w:val="clear" w:pos="5103"/>
          <w:tab w:val="clear" w:pos="5954"/>
          <w:tab w:val="clear" w:pos="6804"/>
          <w:tab w:val="clear" w:pos="7655"/>
        </w:tabs>
        <w:spacing w:after="200" w:line="276" w:lineRule="auto"/>
        <w:rPr>
          <w:rFonts w:ascii="Calibri" w:hAnsi="Calibri"/>
          <w:szCs w:val="22"/>
        </w:rPr>
      </w:pPr>
      <w:r w:rsidRPr="00D27CFB">
        <w:rPr>
          <w:rFonts w:ascii="Calibri" w:hAnsi="Calibri"/>
          <w:szCs w:val="22"/>
        </w:rPr>
        <w:t>CSS Dashboard</w:t>
      </w:r>
    </w:p>
    <w:p w:rsidR="00632DC8" w:rsidRPr="00D27CFB" w:rsidRDefault="00632DC8" w:rsidP="00632DC8">
      <w:pPr>
        <w:pStyle w:val="ListParagraph"/>
        <w:keepLines w:val="0"/>
        <w:numPr>
          <w:ilvl w:val="2"/>
          <w:numId w:val="13"/>
        </w:numPr>
        <w:tabs>
          <w:tab w:val="clear" w:pos="851"/>
          <w:tab w:val="clear" w:pos="1701"/>
          <w:tab w:val="clear" w:pos="2552"/>
          <w:tab w:val="clear" w:pos="3402"/>
          <w:tab w:val="clear" w:pos="4253"/>
          <w:tab w:val="clear" w:pos="5103"/>
          <w:tab w:val="clear" w:pos="5954"/>
          <w:tab w:val="clear" w:pos="6804"/>
          <w:tab w:val="clear" w:pos="7655"/>
        </w:tabs>
        <w:spacing w:before="120" w:line="312" w:lineRule="atLeast"/>
        <w:rPr>
          <w:rFonts w:ascii="Calibri" w:hAnsi="Calibri" w:cs="Times New Roman"/>
          <w:color w:val="000000"/>
          <w:szCs w:val="22"/>
        </w:rPr>
      </w:pPr>
      <w:r w:rsidRPr="00D27CFB">
        <w:rPr>
          <w:rFonts w:ascii="Calibri" w:hAnsi="Calibri" w:cs="Times New Roman"/>
          <w:color w:val="000000"/>
          <w:szCs w:val="22"/>
        </w:rPr>
        <w:t>A high</w:t>
      </w:r>
      <w:r w:rsidR="00C41212">
        <w:rPr>
          <w:rFonts w:ascii="Calibri" w:hAnsi="Calibri" w:cs="Times New Roman"/>
          <w:color w:val="000000"/>
          <w:szCs w:val="22"/>
        </w:rPr>
        <w:t>-</w:t>
      </w:r>
      <w:r w:rsidRPr="00D27CFB">
        <w:rPr>
          <w:rFonts w:ascii="Calibri" w:hAnsi="Calibri" w:cs="Times New Roman"/>
          <w:color w:val="000000"/>
          <w:szCs w:val="22"/>
        </w:rPr>
        <w:t xml:space="preserve">level set of reports developed in SQL Server Reporting Services (SSRS), accessible by authorized users, based on transactional data for CSS program outcomes and operations.  This allows monitoring of federal incentive measures at various reporting levels to assist management in performance improvement.  The Dashboard utilizes Attunity for access to </w:t>
      </w:r>
      <w:r w:rsidRPr="00D27CFB">
        <w:rPr>
          <w:rFonts w:ascii="Calibri" w:hAnsi="Calibri" w:cs="Times New Roman"/>
          <w:color w:val="000000"/>
          <w:szCs w:val="22"/>
        </w:rPr>
        <w:lastRenderedPageBreak/>
        <w:t>Mainframe DB2 KAECSES-CSE data.</w:t>
      </w:r>
      <w:r w:rsidRPr="00D27CFB">
        <w:rPr>
          <w:rFonts w:ascii="Calibri" w:hAnsi="Calibri" w:cs="Times New Roman"/>
          <w:color w:val="000000"/>
          <w:szCs w:val="22"/>
        </w:rPr>
        <w:br/>
      </w:r>
    </w:p>
    <w:p w:rsidR="00632DC8" w:rsidRPr="00D27CFB" w:rsidRDefault="00632DC8" w:rsidP="00632DC8">
      <w:pPr>
        <w:pStyle w:val="ListParagraph"/>
        <w:keepLines w:val="0"/>
        <w:numPr>
          <w:ilvl w:val="0"/>
          <w:numId w:val="13"/>
        </w:numPr>
        <w:tabs>
          <w:tab w:val="clear" w:pos="851"/>
          <w:tab w:val="clear" w:pos="1701"/>
          <w:tab w:val="clear" w:pos="2552"/>
          <w:tab w:val="clear" w:pos="3402"/>
          <w:tab w:val="clear" w:pos="4253"/>
          <w:tab w:val="clear" w:pos="5103"/>
          <w:tab w:val="clear" w:pos="5954"/>
          <w:tab w:val="clear" w:pos="6804"/>
          <w:tab w:val="clear" w:pos="7655"/>
        </w:tabs>
        <w:spacing w:after="200" w:line="276" w:lineRule="auto"/>
        <w:rPr>
          <w:rFonts w:ascii="Calibri" w:hAnsi="Calibri"/>
          <w:szCs w:val="22"/>
        </w:rPr>
      </w:pPr>
      <w:r w:rsidRPr="00D27CFB">
        <w:rPr>
          <w:rFonts w:ascii="Calibri" w:hAnsi="Calibri"/>
          <w:szCs w:val="22"/>
        </w:rPr>
        <w:t>Web based systems that access KAECSES-CSE using CA:</w:t>
      </w:r>
      <w:r w:rsidR="002D770B" w:rsidRPr="00D27CFB">
        <w:rPr>
          <w:rFonts w:ascii="Calibri" w:hAnsi="Calibri"/>
          <w:szCs w:val="22"/>
        </w:rPr>
        <w:t>G</w:t>
      </w:r>
      <w:r w:rsidR="002D770B">
        <w:rPr>
          <w:rFonts w:ascii="Calibri" w:hAnsi="Calibri"/>
          <w:szCs w:val="22"/>
        </w:rPr>
        <w:t>EN</w:t>
      </w:r>
      <w:r w:rsidR="002D770B" w:rsidRPr="00D27CFB">
        <w:rPr>
          <w:rFonts w:ascii="Calibri" w:hAnsi="Calibri"/>
          <w:szCs w:val="22"/>
        </w:rPr>
        <w:t xml:space="preserve"> </w:t>
      </w:r>
      <w:r w:rsidRPr="00D27CFB">
        <w:rPr>
          <w:rFonts w:ascii="Calibri" w:hAnsi="Calibri"/>
          <w:szCs w:val="22"/>
        </w:rPr>
        <w:t>Com Proxy</w:t>
      </w:r>
    </w:p>
    <w:p w:rsidR="00632DC8" w:rsidRPr="00D27CFB" w:rsidRDefault="00632DC8" w:rsidP="00632DC8">
      <w:pPr>
        <w:pStyle w:val="ListParagraph"/>
        <w:keepLines w:val="0"/>
        <w:numPr>
          <w:ilvl w:val="1"/>
          <w:numId w:val="13"/>
        </w:numPr>
        <w:tabs>
          <w:tab w:val="clear" w:pos="851"/>
          <w:tab w:val="clear" w:pos="1701"/>
          <w:tab w:val="clear" w:pos="2552"/>
          <w:tab w:val="clear" w:pos="3402"/>
          <w:tab w:val="clear" w:pos="4253"/>
          <w:tab w:val="clear" w:pos="5103"/>
          <w:tab w:val="clear" w:pos="5954"/>
          <w:tab w:val="clear" w:pos="6804"/>
          <w:tab w:val="clear" w:pos="7655"/>
        </w:tabs>
        <w:spacing w:before="120" w:line="312" w:lineRule="atLeast"/>
        <w:rPr>
          <w:rFonts w:ascii="Calibri" w:hAnsi="Calibri" w:cs="Times New Roman"/>
          <w:color w:val="000000"/>
          <w:szCs w:val="22"/>
        </w:rPr>
      </w:pPr>
      <w:r w:rsidRPr="00D27CFB">
        <w:rPr>
          <w:rFonts w:ascii="Calibri" w:hAnsi="Calibri" w:cs="Times New Roman"/>
          <w:color w:val="000000"/>
          <w:szCs w:val="22"/>
        </w:rPr>
        <w:t>SVES Web</w:t>
      </w:r>
    </w:p>
    <w:p w:rsidR="00632DC8" w:rsidRPr="00D27CFB" w:rsidRDefault="00632DC8" w:rsidP="00632DC8">
      <w:pPr>
        <w:pStyle w:val="ListParagraph"/>
        <w:keepLines w:val="0"/>
        <w:numPr>
          <w:ilvl w:val="2"/>
          <w:numId w:val="13"/>
        </w:numPr>
        <w:tabs>
          <w:tab w:val="clear" w:pos="851"/>
          <w:tab w:val="clear" w:pos="1701"/>
          <w:tab w:val="clear" w:pos="2552"/>
          <w:tab w:val="clear" w:pos="3402"/>
          <w:tab w:val="clear" w:pos="4253"/>
          <w:tab w:val="clear" w:pos="5103"/>
          <w:tab w:val="clear" w:pos="5954"/>
          <w:tab w:val="clear" w:pos="6804"/>
          <w:tab w:val="clear" w:pos="7655"/>
        </w:tabs>
        <w:spacing w:before="120" w:line="312" w:lineRule="atLeast"/>
        <w:rPr>
          <w:rFonts w:ascii="Calibri" w:hAnsi="Calibri" w:cs="Times New Roman"/>
          <w:color w:val="000000"/>
          <w:szCs w:val="22"/>
        </w:rPr>
      </w:pPr>
      <w:r w:rsidRPr="00D27CFB">
        <w:rPr>
          <w:rFonts w:ascii="Calibri" w:hAnsi="Calibri" w:cs="Times New Roman"/>
          <w:color w:val="000000"/>
          <w:szCs w:val="22"/>
        </w:rPr>
        <w:t xml:space="preserve">This application retrieves SVES response data from the KAECSES-CSE system using CA:GEN Com Proxy and displays it through web pages. Processing is handled by the legacy.  </w:t>
      </w:r>
    </w:p>
    <w:p w:rsidR="00632DC8" w:rsidRPr="00D27CFB" w:rsidRDefault="00632DC8" w:rsidP="00632DC8">
      <w:pPr>
        <w:pStyle w:val="ListParagraph"/>
        <w:keepLines w:val="0"/>
        <w:numPr>
          <w:ilvl w:val="2"/>
          <w:numId w:val="13"/>
        </w:numPr>
        <w:tabs>
          <w:tab w:val="clear" w:pos="851"/>
          <w:tab w:val="clear" w:pos="1701"/>
          <w:tab w:val="clear" w:pos="2552"/>
          <w:tab w:val="clear" w:pos="3402"/>
          <w:tab w:val="clear" w:pos="4253"/>
          <w:tab w:val="clear" w:pos="5103"/>
          <w:tab w:val="clear" w:pos="5954"/>
          <w:tab w:val="clear" w:pos="6804"/>
          <w:tab w:val="clear" w:pos="7655"/>
        </w:tabs>
        <w:spacing w:before="120" w:line="312" w:lineRule="atLeast"/>
        <w:rPr>
          <w:rFonts w:ascii="Calibri" w:hAnsi="Calibri" w:cs="Times New Roman"/>
          <w:color w:val="000000"/>
          <w:szCs w:val="22"/>
        </w:rPr>
      </w:pPr>
      <w:r w:rsidRPr="00D27CFB">
        <w:rPr>
          <w:rFonts w:ascii="Calibri" w:hAnsi="Calibri" w:cs="Times New Roman"/>
          <w:color w:val="000000"/>
          <w:szCs w:val="22"/>
        </w:rPr>
        <w:t>ASP.NET</w:t>
      </w:r>
    </w:p>
    <w:p w:rsidR="00632DC8" w:rsidRPr="00D27CFB" w:rsidRDefault="00632DC8" w:rsidP="00632DC8">
      <w:pPr>
        <w:pStyle w:val="ListParagraph"/>
        <w:keepLines w:val="0"/>
        <w:numPr>
          <w:ilvl w:val="2"/>
          <w:numId w:val="13"/>
        </w:numPr>
        <w:tabs>
          <w:tab w:val="clear" w:pos="851"/>
          <w:tab w:val="clear" w:pos="1701"/>
          <w:tab w:val="clear" w:pos="2552"/>
          <w:tab w:val="clear" w:pos="3402"/>
          <w:tab w:val="clear" w:pos="4253"/>
          <w:tab w:val="clear" w:pos="5103"/>
          <w:tab w:val="clear" w:pos="5954"/>
          <w:tab w:val="clear" w:pos="6804"/>
          <w:tab w:val="clear" w:pos="7655"/>
        </w:tabs>
        <w:spacing w:before="120" w:line="312" w:lineRule="atLeast"/>
        <w:rPr>
          <w:rFonts w:ascii="Calibri" w:hAnsi="Calibri" w:cs="Times New Roman"/>
          <w:color w:val="000000"/>
          <w:szCs w:val="22"/>
        </w:rPr>
      </w:pPr>
      <w:r w:rsidRPr="00D27CFB">
        <w:rPr>
          <w:rFonts w:ascii="Calibri" w:hAnsi="Calibri" w:cs="Times New Roman"/>
          <w:color w:val="000000"/>
          <w:szCs w:val="22"/>
        </w:rPr>
        <w:t>C#</w:t>
      </w:r>
    </w:p>
    <w:p w:rsidR="00632DC8" w:rsidRPr="00FE68CE" w:rsidRDefault="00632DC8" w:rsidP="00632DC8">
      <w:pPr>
        <w:pStyle w:val="ListParagraph"/>
        <w:keepLines w:val="0"/>
        <w:numPr>
          <w:ilvl w:val="2"/>
          <w:numId w:val="13"/>
        </w:numPr>
        <w:tabs>
          <w:tab w:val="clear" w:pos="851"/>
          <w:tab w:val="clear" w:pos="1701"/>
          <w:tab w:val="clear" w:pos="2552"/>
          <w:tab w:val="clear" w:pos="3402"/>
          <w:tab w:val="clear" w:pos="4253"/>
          <w:tab w:val="clear" w:pos="5103"/>
          <w:tab w:val="clear" w:pos="5954"/>
          <w:tab w:val="clear" w:pos="6804"/>
          <w:tab w:val="clear" w:pos="7655"/>
        </w:tabs>
        <w:spacing w:before="120" w:line="312" w:lineRule="atLeast"/>
        <w:rPr>
          <w:rFonts w:ascii="Calibri" w:hAnsi="Calibri"/>
          <w:szCs w:val="22"/>
        </w:rPr>
      </w:pPr>
      <w:r w:rsidRPr="00D27CFB">
        <w:rPr>
          <w:rFonts w:ascii="Calibri" w:hAnsi="Calibri" w:cs="Times New Roman"/>
          <w:color w:val="000000"/>
          <w:szCs w:val="22"/>
        </w:rPr>
        <w:t>MVC</w:t>
      </w:r>
    </w:p>
    <w:p w:rsidR="00FE68CE" w:rsidRPr="00CC7BAC" w:rsidRDefault="00FE68CE" w:rsidP="00CC7BAC">
      <w:pPr>
        <w:pStyle w:val="ListParagraph"/>
        <w:keepLines w:val="0"/>
        <w:numPr>
          <w:ilvl w:val="1"/>
          <w:numId w:val="13"/>
        </w:numPr>
        <w:tabs>
          <w:tab w:val="clear" w:pos="851"/>
          <w:tab w:val="clear" w:pos="1701"/>
          <w:tab w:val="clear" w:pos="2552"/>
          <w:tab w:val="clear" w:pos="3402"/>
          <w:tab w:val="clear" w:pos="4253"/>
          <w:tab w:val="clear" w:pos="5103"/>
          <w:tab w:val="clear" w:pos="5954"/>
          <w:tab w:val="clear" w:pos="6804"/>
          <w:tab w:val="clear" w:pos="7655"/>
        </w:tabs>
        <w:spacing w:before="120" w:line="312" w:lineRule="atLeast"/>
        <w:rPr>
          <w:rFonts w:ascii="Calibri" w:hAnsi="Calibri"/>
          <w:szCs w:val="22"/>
        </w:rPr>
      </w:pPr>
      <w:r>
        <w:rPr>
          <w:rFonts w:ascii="Calibri" w:hAnsi="Calibri" w:cs="Times New Roman"/>
          <w:color w:val="000000"/>
          <w:szCs w:val="22"/>
        </w:rPr>
        <w:t>QUICK</w:t>
      </w:r>
    </w:p>
    <w:p w:rsidR="00CC7BAC" w:rsidRPr="004F0C0D" w:rsidRDefault="00CC7BAC" w:rsidP="00CC7BAC">
      <w:pPr>
        <w:pStyle w:val="ListParagraph"/>
        <w:numPr>
          <w:ilvl w:val="2"/>
          <w:numId w:val="13"/>
        </w:numPr>
        <w:rPr>
          <w:rFonts w:asciiTheme="minorHAnsi" w:hAnsiTheme="minorHAnsi"/>
          <w:szCs w:val="22"/>
        </w:rPr>
      </w:pPr>
      <w:r w:rsidRPr="004F0C0D">
        <w:rPr>
          <w:rFonts w:asciiTheme="minorHAnsi" w:hAnsiTheme="minorHAnsi"/>
        </w:rPr>
        <w:t>Provides responses on Kansas cases to requests received though the OCSE State Services Portal.</w:t>
      </w:r>
    </w:p>
    <w:p w:rsidR="004F0C0D" w:rsidRPr="004F0C0D" w:rsidRDefault="004F0C0D" w:rsidP="004F0C0D">
      <w:pPr>
        <w:pStyle w:val="ListParagraph"/>
        <w:numPr>
          <w:ilvl w:val="2"/>
          <w:numId w:val="13"/>
        </w:numPr>
        <w:rPr>
          <w:rFonts w:asciiTheme="minorHAnsi" w:hAnsiTheme="minorHAnsi"/>
        </w:rPr>
      </w:pPr>
      <w:r w:rsidRPr="004F0C0D">
        <w:rPr>
          <w:rFonts w:asciiTheme="minorHAnsi" w:hAnsiTheme="minorHAnsi"/>
        </w:rPr>
        <w:t>ASP.NET Web API</w:t>
      </w:r>
    </w:p>
    <w:p w:rsidR="004F0C0D" w:rsidRPr="004F0C0D" w:rsidRDefault="004F0C0D" w:rsidP="004F0C0D">
      <w:pPr>
        <w:pStyle w:val="ListParagraph"/>
        <w:numPr>
          <w:ilvl w:val="2"/>
          <w:numId w:val="13"/>
        </w:numPr>
        <w:rPr>
          <w:rFonts w:asciiTheme="minorHAnsi" w:hAnsiTheme="minorHAnsi"/>
        </w:rPr>
      </w:pPr>
      <w:r w:rsidRPr="004F0C0D">
        <w:rPr>
          <w:rFonts w:asciiTheme="minorHAnsi" w:hAnsiTheme="minorHAnsi"/>
        </w:rPr>
        <w:t>SOAP Web Services</w:t>
      </w:r>
    </w:p>
    <w:p w:rsidR="00CC7BAC" w:rsidRPr="004F0C0D" w:rsidRDefault="004F0C0D" w:rsidP="004F0C0D">
      <w:pPr>
        <w:pStyle w:val="ListParagraph"/>
        <w:numPr>
          <w:ilvl w:val="2"/>
          <w:numId w:val="13"/>
        </w:numPr>
        <w:rPr>
          <w:rFonts w:asciiTheme="minorHAnsi" w:hAnsiTheme="minorHAnsi"/>
        </w:rPr>
      </w:pPr>
      <w:r w:rsidRPr="004F0C0D">
        <w:rPr>
          <w:rFonts w:asciiTheme="minorHAnsi" w:hAnsiTheme="minorHAnsi"/>
        </w:rPr>
        <w:t>C#</w:t>
      </w:r>
    </w:p>
    <w:p w:rsidR="00632DC8" w:rsidRPr="00D27CFB" w:rsidRDefault="00632DC8" w:rsidP="00632DC8"/>
    <w:p w:rsidR="006E1FAB" w:rsidRDefault="006E1FAB"/>
    <w:sectPr w:rsidR="006E1FAB" w:rsidSect="006176A5">
      <w:pgSz w:w="11906" w:h="16838"/>
      <w:pgMar w:top="720" w:right="720" w:bottom="720" w:left="720" w:header="706" w:footer="5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56B9" w:rsidRDefault="00CD56B9">
      <w:pPr>
        <w:spacing w:after="0" w:line="240" w:lineRule="auto"/>
      </w:pPr>
      <w:r>
        <w:separator/>
      </w:r>
    </w:p>
  </w:endnote>
  <w:endnote w:type="continuationSeparator" w:id="0">
    <w:p w:rsidR="00CD56B9" w:rsidRDefault="00CD56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raditional Arabic">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56B9" w:rsidRDefault="00CD56B9" w:rsidP="0075066D">
    <w:pPr>
      <w:pStyle w:val="Footer"/>
      <w:pBdr>
        <w:top w:val="thinThickSmallGap" w:sz="24" w:space="1" w:color="622423"/>
      </w:pBdr>
      <w:tabs>
        <w:tab w:val="clear" w:pos="4536"/>
      </w:tabs>
      <w:rPr>
        <w:rFonts w:ascii="Cambria" w:hAnsi="Cambria"/>
      </w:rPr>
    </w:pPr>
    <w:r w:rsidRPr="00C70851">
      <w:rPr>
        <w:rFonts w:ascii="Cambria" w:hAnsi="Cambria"/>
      </w:rPr>
      <w:t xml:space="preserve">Kansas </w:t>
    </w:r>
    <w:r>
      <w:rPr>
        <w:rFonts w:ascii="Cambria" w:hAnsi="Cambria"/>
      </w:rPr>
      <w:t>DCF KAECSES-CSE Mainframe Conversion RFI</w:t>
    </w:r>
    <w:r>
      <w:rPr>
        <w:rFonts w:ascii="Cambria" w:hAnsi="Cambria"/>
      </w:rPr>
      <w:tab/>
      <w:t xml:space="preserve">Page </w:t>
    </w:r>
    <w:r>
      <w:fldChar w:fldCharType="begin"/>
    </w:r>
    <w:r>
      <w:instrText xml:space="preserve"> PAGE   \* MERGEFORMAT </w:instrText>
    </w:r>
    <w:r>
      <w:fldChar w:fldCharType="separate"/>
    </w:r>
    <w:r w:rsidRPr="00293705">
      <w:rPr>
        <w:rFonts w:ascii="Cambria" w:hAnsi="Cambria"/>
        <w:noProof/>
      </w:rPr>
      <w:t>13</w:t>
    </w:r>
    <w:r>
      <w:fldChar w:fldCharType="end"/>
    </w:r>
  </w:p>
  <w:p w:rsidR="00CD56B9" w:rsidRDefault="00CD56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56B9" w:rsidRDefault="00CD56B9">
      <w:pPr>
        <w:spacing w:after="0" w:line="240" w:lineRule="auto"/>
      </w:pPr>
      <w:r>
        <w:separator/>
      </w:r>
    </w:p>
  </w:footnote>
  <w:footnote w:type="continuationSeparator" w:id="0">
    <w:p w:rsidR="00CD56B9" w:rsidRDefault="00CD56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abstractNum w:abstractNumId="0" w15:restartNumberingAfterBreak="0">
    <w:nsid w:val="013D32BE"/>
    <w:multiLevelType w:val="hybridMultilevel"/>
    <w:tmpl w:val="D9926DE4"/>
    <w:lvl w:ilvl="0" w:tplc="375E8C5A">
      <w:start w:val="1"/>
      <w:numFmt w:val="decimal"/>
      <w:lvlText w:val="%1)"/>
      <w:lvlJc w:val="left"/>
      <w:pPr>
        <w:ind w:left="720" w:hanging="360"/>
      </w:pPr>
      <w:rPr>
        <w:rFonts w:asciiTheme="minorHAnsi" w:eastAsia="Times New Roman" w:hAnsiTheme="minorHAnsi" w:cstheme="minorBidi"/>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6C90F1C"/>
    <w:multiLevelType w:val="hybridMultilevel"/>
    <w:tmpl w:val="98B4A322"/>
    <w:lvl w:ilvl="0" w:tplc="04090001">
      <w:start w:val="1"/>
      <w:numFmt w:val="bullet"/>
      <w:lvlText w:val=""/>
      <w:lvlJc w:val="left"/>
      <w:pPr>
        <w:ind w:left="873" w:hanging="360"/>
      </w:pPr>
      <w:rPr>
        <w:rFonts w:ascii="Symbol" w:hAnsi="Symbol" w:hint="default"/>
      </w:rPr>
    </w:lvl>
    <w:lvl w:ilvl="1" w:tplc="04090003">
      <w:start w:val="1"/>
      <w:numFmt w:val="bullet"/>
      <w:lvlText w:val="o"/>
      <w:lvlJc w:val="left"/>
      <w:pPr>
        <w:ind w:left="1593" w:hanging="360"/>
      </w:pPr>
      <w:rPr>
        <w:rFonts w:ascii="Courier New" w:hAnsi="Courier New" w:cs="Courier New" w:hint="default"/>
      </w:rPr>
    </w:lvl>
    <w:lvl w:ilvl="2" w:tplc="04090005">
      <w:start w:val="1"/>
      <w:numFmt w:val="bullet"/>
      <w:lvlText w:val=""/>
      <w:lvlJc w:val="left"/>
      <w:pPr>
        <w:ind w:left="2313" w:hanging="360"/>
      </w:pPr>
      <w:rPr>
        <w:rFonts w:ascii="Wingdings" w:hAnsi="Wingdings" w:hint="default"/>
      </w:rPr>
    </w:lvl>
    <w:lvl w:ilvl="3" w:tplc="0409000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2" w15:restartNumberingAfterBreak="0">
    <w:nsid w:val="087A659D"/>
    <w:multiLevelType w:val="multilevel"/>
    <w:tmpl w:val="FA4CD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932ED2"/>
    <w:multiLevelType w:val="hybridMultilevel"/>
    <w:tmpl w:val="869EDB2A"/>
    <w:lvl w:ilvl="0" w:tplc="5C14DADE">
      <w:start w:val="1"/>
      <w:numFmt w:val="decimal"/>
      <w:lvlText w:val="%1."/>
      <w:lvlJc w:val="left"/>
      <w:pPr>
        <w:ind w:left="720" w:hanging="360"/>
      </w:pPr>
      <w:rPr>
        <w:rFonts w:ascii="Calibri" w:hAnsi="Calibri" w:cs="Calibri" w:hint="default"/>
        <w:i w:val="0"/>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4A5EEC"/>
    <w:multiLevelType w:val="hybridMultilevel"/>
    <w:tmpl w:val="ACC22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3454AA"/>
    <w:multiLevelType w:val="multilevel"/>
    <w:tmpl w:val="FA4CD3F2"/>
    <w:lvl w:ilvl="0">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DC2A88"/>
    <w:multiLevelType w:val="hybridMultilevel"/>
    <w:tmpl w:val="117E6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65064C"/>
    <w:multiLevelType w:val="hybridMultilevel"/>
    <w:tmpl w:val="6DEC7C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7E38A0"/>
    <w:multiLevelType w:val="multilevel"/>
    <w:tmpl w:val="31BAF8A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PicBulletId w:val="0"/>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15:restartNumberingAfterBreak="0">
    <w:nsid w:val="3FAA2AE3"/>
    <w:multiLevelType w:val="hybridMultilevel"/>
    <w:tmpl w:val="AE9655B8"/>
    <w:lvl w:ilvl="0" w:tplc="69C29F8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8C08A3"/>
    <w:multiLevelType w:val="hybridMultilevel"/>
    <w:tmpl w:val="C17899E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2143A09"/>
    <w:multiLevelType w:val="multilevel"/>
    <w:tmpl w:val="FA4CD3F2"/>
    <w:lvl w:ilvl="0">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AD5315"/>
    <w:multiLevelType w:val="hybridMultilevel"/>
    <w:tmpl w:val="F98C37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4E2650"/>
    <w:multiLevelType w:val="hybridMultilevel"/>
    <w:tmpl w:val="5A409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C71672"/>
    <w:multiLevelType w:val="hybridMultilevel"/>
    <w:tmpl w:val="81AC3B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E010593"/>
    <w:multiLevelType w:val="multilevel"/>
    <w:tmpl w:val="1486CCAA"/>
    <w:lvl w:ilvl="0">
      <w:start w:val="1"/>
      <w:numFmt w:val="none"/>
      <w:lvlText w:val="%1"/>
      <w:lvlJc w:val="left"/>
      <w:pPr>
        <w:tabs>
          <w:tab w:val="num" w:pos="360"/>
        </w:tabs>
        <w:ind w:left="360" w:hanging="360"/>
      </w:pPr>
      <w:rPr>
        <w:rFonts w:hint="default"/>
      </w:rPr>
    </w:lvl>
    <w:lvl w:ilvl="1">
      <w:start w:val="1"/>
      <w:numFmt w:val="none"/>
      <w:lvlText w:val="%1"/>
      <w:lvlJc w:val="left"/>
      <w:pPr>
        <w:tabs>
          <w:tab w:val="num" w:pos="936"/>
        </w:tabs>
        <w:ind w:left="936" w:hanging="576"/>
      </w:pPr>
      <w:rPr>
        <w:rFonts w:hint="default"/>
      </w:rPr>
    </w:lvl>
    <w:lvl w:ilvl="2">
      <w:start w:val="1"/>
      <w:numFmt w:val="none"/>
      <w:lvlText w:val="%1"/>
      <w:lvlJc w:val="left"/>
      <w:pPr>
        <w:tabs>
          <w:tab w:val="num" w:pos="1440"/>
        </w:tabs>
        <w:ind w:left="1440" w:hanging="720"/>
      </w:pPr>
      <w:rPr>
        <w:rFonts w:hint="default"/>
      </w:rPr>
    </w:lvl>
    <w:lvl w:ilvl="3">
      <w:start w:val="1"/>
      <w:numFmt w:val="none"/>
      <w:lvlText w:val="%1"/>
      <w:lvlJc w:val="left"/>
      <w:pPr>
        <w:tabs>
          <w:tab w:val="num" w:pos="2088"/>
        </w:tabs>
        <w:ind w:left="2088" w:hanging="1008"/>
      </w:pPr>
      <w:rPr>
        <w:rFonts w:hint="default"/>
      </w:rPr>
    </w:lvl>
    <w:lvl w:ilvl="4">
      <w:start w:val="1"/>
      <w:numFmt w:val="none"/>
      <w:lvlText w:val="%1"/>
      <w:lvlJc w:val="left"/>
      <w:pPr>
        <w:tabs>
          <w:tab w:val="num" w:pos="2592"/>
        </w:tabs>
        <w:ind w:left="2592" w:hanging="1152"/>
      </w:pPr>
      <w:rPr>
        <w:rFonts w:hint="default"/>
      </w:rPr>
    </w:lvl>
    <w:lvl w:ilvl="5">
      <w:start w:val="1"/>
      <w:numFmt w:val="none"/>
      <w:lvlText w:val=""/>
      <w:lvlJc w:val="left"/>
      <w:pPr>
        <w:tabs>
          <w:tab w:val="num" w:pos="3240"/>
        </w:tabs>
        <w:ind w:left="3240" w:hanging="1440"/>
      </w:pPr>
      <w:rPr>
        <w:rFonts w:hint="default"/>
      </w:rPr>
    </w:lvl>
    <w:lvl w:ilvl="6">
      <w:start w:val="1"/>
      <w:numFmt w:val="none"/>
      <w:lvlText w:val=""/>
      <w:lvlJc w:val="left"/>
      <w:pPr>
        <w:tabs>
          <w:tab w:val="num" w:pos="3816"/>
        </w:tabs>
        <w:ind w:left="3816" w:hanging="1656"/>
      </w:pPr>
      <w:rPr>
        <w:rFonts w:hint="default"/>
      </w:rPr>
    </w:lvl>
    <w:lvl w:ilvl="7">
      <w:start w:val="1"/>
      <w:numFmt w:val="none"/>
      <w:lvlText w:val=""/>
      <w:lvlJc w:val="left"/>
      <w:pPr>
        <w:tabs>
          <w:tab w:val="num" w:pos="4320"/>
        </w:tabs>
        <w:ind w:left="4320" w:hanging="1800"/>
      </w:pPr>
      <w:rPr>
        <w:rFonts w:hint="default"/>
      </w:rPr>
    </w:lvl>
    <w:lvl w:ilvl="8">
      <w:start w:val="1"/>
      <w:numFmt w:val="none"/>
      <w:lvlText w:val=""/>
      <w:lvlJc w:val="left"/>
      <w:pPr>
        <w:tabs>
          <w:tab w:val="num" w:pos="4896"/>
        </w:tabs>
        <w:ind w:left="4896" w:hanging="2016"/>
      </w:pPr>
      <w:rPr>
        <w:rFonts w:hint="default"/>
      </w:rPr>
    </w:lvl>
  </w:abstractNum>
  <w:abstractNum w:abstractNumId="16" w15:restartNumberingAfterBreak="0">
    <w:nsid w:val="6260566F"/>
    <w:multiLevelType w:val="hybridMultilevel"/>
    <w:tmpl w:val="73725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0238A9"/>
    <w:multiLevelType w:val="hybridMultilevel"/>
    <w:tmpl w:val="8F6227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56947A1"/>
    <w:multiLevelType w:val="hybridMultilevel"/>
    <w:tmpl w:val="CC6864A8"/>
    <w:lvl w:ilvl="0" w:tplc="B5482BFC">
      <w:numFmt w:val="bullet"/>
      <w:lvlText w:val=""/>
      <w:lvlJc w:val="left"/>
      <w:pPr>
        <w:ind w:left="720" w:hanging="360"/>
      </w:pPr>
      <w:rPr>
        <w:rFonts w:ascii="Symbol" w:eastAsia="Calibri" w:hAnsi="Symbol" w:cs="Times New Roman"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B733C3"/>
    <w:multiLevelType w:val="hybridMultilevel"/>
    <w:tmpl w:val="F552D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1D7FB1"/>
    <w:multiLevelType w:val="hybridMultilevel"/>
    <w:tmpl w:val="0FA46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7D1E2C49"/>
    <w:multiLevelType w:val="hybridMultilevel"/>
    <w:tmpl w:val="3C9A7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3"/>
  </w:num>
  <w:num w:numId="3">
    <w:abstractNumId w:val="1"/>
  </w:num>
  <w:num w:numId="4">
    <w:abstractNumId w:val="6"/>
  </w:num>
  <w:num w:numId="5">
    <w:abstractNumId w:val="16"/>
  </w:num>
  <w:num w:numId="6">
    <w:abstractNumId w:val="14"/>
  </w:num>
  <w:num w:numId="7">
    <w:abstractNumId w:val="17"/>
  </w:num>
  <w:num w:numId="8">
    <w:abstractNumId w:val="2"/>
    <w:lvlOverride w:ilvl="0">
      <w:lvl w:ilvl="0">
        <w:numFmt w:val="bullet"/>
        <w:lvlText w:val=""/>
        <w:lvlJc w:val="left"/>
        <w:pPr>
          <w:tabs>
            <w:tab w:val="num" w:pos="720"/>
          </w:tabs>
          <w:ind w:left="720" w:hanging="360"/>
        </w:pPr>
        <w:rPr>
          <w:rFonts w:ascii="Wingdings" w:hAnsi="Wingdings" w:hint="default"/>
          <w:sz w:val="20"/>
        </w:rPr>
      </w:lvl>
    </w:lvlOverride>
    <w:lvlOverride w:ilvl="1">
      <w:lvl w:ilvl="1" w:tentative="1">
        <w:start w:val="1"/>
        <w:numFmt w:val="bullet"/>
        <w:lvlText w:val="o"/>
        <w:lvlJc w:val="left"/>
        <w:pPr>
          <w:tabs>
            <w:tab w:val="num" w:pos="1440"/>
          </w:tabs>
          <w:ind w:left="1440" w:hanging="360"/>
        </w:pPr>
        <w:rPr>
          <w:rFonts w:ascii="Courier New" w:hAnsi="Courier New" w:hint="default"/>
          <w:sz w:val="20"/>
        </w:rPr>
      </w:lvl>
    </w:lvlOverride>
    <w:lvlOverride w:ilvl="2">
      <w:lvl w:ilvl="2" w:tentative="1">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9">
    <w:abstractNumId w:val="8"/>
  </w:num>
  <w:num w:numId="10">
    <w:abstractNumId w:val="5"/>
  </w:num>
  <w:num w:numId="11">
    <w:abstractNumId w:val="11"/>
  </w:num>
  <w:num w:numId="12">
    <w:abstractNumId w:val="13"/>
  </w:num>
  <w:num w:numId="13">
    <w:abstractNumId w:val="18"/>
  </w:num>
  <w:num w:numId="14">
    <w:abstractNumId w:val="9"/>
  </w:num>
  <w:num w:numId="15">
    <w:abstractNumId w:val="10"/>
  </w:num>
  <w:num w:numId="16">
    <w:abstractNumId w:val="21"/>
  </w:num>
  <w:num w:numId="17">
    <w:abstractNumId w:val="4"/>
  </w:num>
  <w:num w:numId="18">
    <w:abstractNumId w:val="12"/>
  </w:num>
  <w:num w:numId="19">
    <w:abstractNumId w:val="7"/>
  </w:num>
  <w:num w:numId="20">
    <w:abstractNumId w:val="20"/>
  </w:num>
  <w:num w:numId="21">
    <w:abstractNumId w:val="0"/>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US" w:vendorID="64" w:dllVersion="0" w:nlCheck="1" w:checkStyle="0"/>
  <w:proofState w:spelling="clean" w:grammar="clean"/>
  <w:documentProtection w:edit="readOnly" w:enforcement="1" w:cryptProviderType="rsaAES" w:cryptAlgorithmClass="hash" w:cryptAlgorithmType="typeAny" w:cryptAlgorithmSid="14" w:cryptSpinCount="100000" w:hash="mbMGyvUqnQrjyhJC2sJhApFuMhaC6uFQvesO/Os4Tp4WE4n7+kTpljAQz/aeiyX0lHVmpZBtLNCanDfLEIeycA==" w:salt="R6YNkXAdNwIDXRK8eTb3uQ=="/>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066D"/>
    <w:rsid w:val="000003A5"/>
    <w:rsid w:val="0000606E"/>
    <w:rsid w:val="000070AF"/>
    <w:rsid w:val="00015E3C"/>
    <w:rsid w:val="00016FDF"/>
    <w:rsid w:val="00021A53"/>
    <w:rsid w:val="00027344"/>
    <w:rsid w:val="000274EA"/>
    <w:rsid w:val="0003050E"/>
    <w:rsid w:val="00030FDD"/>
    <w:rsid w:val="00043FF7"/>
    <w:rsid w:val="000445B2"/>
    <w:rsid w:val="000463AE"/>
    <w:rsid w:val="00051F6F"/>
    <w:rsid w:val="000563E0"/>
    <w:rsid w:val="00077AA7"/>
    <w:rsid w:val="00087235"/>
    <w:rsid w:val="00092D88"/>
    <w:rsid w:val="00093D77"/>
    <w:rsid w:val="00094ACA"/>
    <w:rsid w:val="000A4C7A"/>
    <w:rsid w:val="000A671A"/>
    <w:rsid w:val="000A76B4"/>
    <w:rsid w:val="000A7C75"/>
    <w:rsid w:val="000B07F1"/>
    <w:rsid w:val="000B167C"/>
    <w:rsid w:val="000B4279"/>
    <w:rsid w:val="000C1944"/>
    <w:rsid w:val="000C3281"/>
    <w:rsid w:val="000C57ED"/>
    <w:rsid w:val="000C6C50"/>
    <w:rsid w:val="000C75DD"/>
    <w:rsid w:val="000D2A93"/>
    <w:rsid w:val="000D75EC"/>
    <w:rsid w:val="000E1037"/>
    <w:rsid w:val="000E2563"/>
    <w:rsid w:val="000E7C24"/>
    <w:rsid w:val="000F67C0"/>
    <w:rsid w:val="0010393D"/>
    <w:rsid w:val="00104E74"/>
    <w:rsid w:val="001104D4"/>
    <w:rsid w:val="00111906"/>
    <w:rsid w:val="0012694C"/>
    <w:rsid w:val="00130C39"/>
    <w:rsid w:val="00134FAB"/>
    <w:rsid w:val="00137849"/>
    <w:rsid w:val="00153A15"/>
    <w:rsid w:val="00170328"/>
    <w:rsid w:val="00171763"/>
    <w:rsid w:val="00180EB6"/>
    <w:rsid w:val="001857F7"/>
    <w:rsid w:val="001956F5"/>
    <w:rsid w:val="001A0450"/>
    <w:rsid w:val="001A31FA"/>
    <w:rsid w:val="001A52C9"/>
    <w:rsid w:val="001A68DC"/>
    <w:rsid w:val="001B4C4F"/>
    <w:rsid w:val="001B6EBC"/>
    <w:rsid w:val="001C2C10"/>
    <w:rsid w:val="001C55A8"/>
    <w:rsid w:val="001C7D55"/>
    <w:rsid w:val="001C7FC0"/>
    <w:rsid w:val="001D0928"/>
    <w:rsid w:val="001D31F7"/>
    <w:rsid w:val="001D5C71"/>
    <w:rsid w:val="001E7BF6"/>
    <w:rsid w:val="001F3FEE"/>
    <w:rsid w:val="001F66E7"/>
    <w:rsid w:val="00202B98"/>
    <w:rsid w:val="00211F06"/>
    <w:rsid w:val="002169C7"/>
    <w:rsid w:val="00216BE5"/>
    <w:rsid w:val="00226F2B"/>
    <w:rsid w:val="00237266"/>
    <w:rsid w:val="002377C2"/>
    <w:rsid w:val="002469B1"/>
    <w:rsid w:val="00246A2A"/>
    <w:rsid w:val="00253875"/>
    <w:rsid w:val="00254CD4"/>
    <w:rsid w:val="00255D69"/>
    <w:rsid w:val="0026020C"/>
    <w:rsid w:val="002610CB"/>
    <w:rsid w:val="002627B5"/>
    <w:rsid w:val="00275EAF"/>
    <w:rsid w:val="00280C0F"/>
    <w:rsid w:val="002921EA"/>
    <w:rsid w:val="00293705"/>
    <w:rsid w:val="002A7831"/>
    <w:rsid w:val="002C30A0"/>
    <w:rsid w:val="002C3763"/>
    <w:rsid w:val="002C4608"/>
    <w:rsid w:val="002C5ECD"/>
    <w:rsid w:val="002D004A"/>
    <w:rsid w:val="002D770B"/>
    <w:rsid w:val="002F34CA"/>
    <w:rsid w:val="002F44C4"/>
    <w:rsid w:val="00300B69"/>
    <w:rsid w:val="00312079"/>
    <w:rsid w:val="0031335C"/>
    <w:rsid w:val="00315C35"/>
    <w:rsid w:val="0031705A"/>
    <w:rsid w:val="0032398F"/>
    <w:rsid w:val="00324678"/>
    <w:rsid w:val="00326050"/>
    <w:rsid w:val="00326145"/>
    <w:rsid w:val="00330F4B"/>
    <w:rsid w:val="00330FD7"/>
    <w:rsid w:val="00335EFF"/>
    <w:rsid w:val="00340723"/>
    <w:rsid w:val="00345484"/>
    <w:rsid w:val="003464A6"/>
    <w:rsid w:val="00350C34"/>
    <w:rsid w:val="00351008"/>
    <w:rsid w:val="00366136"/>
    <w:rsid w:val="003712A3"/>
    <w:rsid w:val="00371994"/>
    <w:rsid w:val="003722B2"/>
    <w:rsid w:val="00375DC7"/>
    <w:rsid w:val="003838DF"/>
    <w:rsid w:val="00383B39"/>
    <w:rsid w:val="00390269"/>
    <w:rsid w:val="003977F9"/>
    <w:rsid w:val="003A29C1"/>
    <w:rsid w:val="003B0D12"/>
    <w:rsid w:val="003B19E7"/>
    <w:rsid w:val="003C0960"/>
    <w:rsid w:val="003C2C69"/>
    <w:rsid w:val="003C2DC7"/>
    <w:rsid w:val="003C625F"/>
    <w:rsid w:val="003D020E"/>
    <w:rsid w:val="003D6583"/>
    <w:rsid w:val="003E5701"/>
    <w:rsid w:val="003E5F40"/>
    <w:rsid w:val="003F013D"/>
    <w:rsid w:val="003F16AB"/>
    <w:rsid w:val="003F3A07"/>
    <w:rsid w:val="003F41AF"/>
    <w:rsid w:val="003F6AC0"/>
    <w:rsid w:val="003F7DC3"/>
    <w:rsid w:val="004057AF"/>
    <w:rsid w:val="00414A4F"/>
    <w:rsid w:val="004164F8"/>
    <w:rsid w:val="00425600"/>
    <w:rsid w:val="00426056"/>
    <w:rsid w:val="00427407"/>
    <w:rsid w:val="00434B8F"/>
    <w:rsid w:val="00434C9C"/>
    <w:rsid w:val="00436A08"/>
    <w:rsid w:val="00441C7D"/>
    <w:rsid w:val="0046029A"/>
    <w:rsid w:val="00470EA0"/>
    <w:rsid w:val="00472DB6"/>
    <w:rsid w:val="00474E83"/>
    <w:rsid w:val="00475821"/>
    <w:rsid w:val="00476D12"/>
    <w:rsid w:val="00480858"/>
    <w:rsid w:val="00481861"/>
    <w:rsid w:val="004A3D70"/>
    <w:rsid w:val="004B4F86"/>
    <w:rsid w:val="004C3B70"/>
    <w:rsid w:val="004D46CA"/>
    <w:rsid w:val="004D4AC6"/>
    <w:rsid w:val="004E0A87"/>
    <w:rsid w:val="004E2AE7"/>
    <w:rsid w:val="004E6BDC"/>
    <w:rsid w:val="004F0C0D"/>
    <w:rsid w:val="004F3A1D"/>
    <w:rsid w:val="004F3B85"/>
    <w:rsid w:val="004F70AB"/>
    <w:rsid w:val="004F79B2"/>
    <w:rsid w:val="005024F5"/>
    <w:rsid w:val="0050726F"/>
    <w:rsid w:val="00513418"/>
    <w:rsid w:val="00516808"/>
    <w:rsid w:val="00516D4A"/>
    <w:rsid w:val="00525018"/>
    <w:rsid w:val="00547DA9"/>
    <w:rsid w:val="005507D2"/>
    <w:rsid w:val="0055081E"/>
    <w:rsid w:val="005539A1"/>
    <w:rsid w:val="005612FF"/>
    <w:rsid w:val="005638D1"/>
    <w:rsid w:val="00563F0B"/>
    <w:rsid w:val="005672CA"/>
    <w:rsid w:val="00583A30"/>
    <w:rsid w:val="00585D84"/>
    <w:rsid w:val="0059001A"/>
    <w:rsid w:val="0059222B"/>
    <w:rsid w:val="005940F7"/>
    <w:rsid w:val="005C5A54"/>
    <w:rsid w:val="005C5E26"/>
    <w:rsid w:val="005D1989"/>
    <w:rsid w:val="005E3402"/>
    <w:rsid w:val="005F175A"/>
    <w:rsid w:val="005F3ACD"/>
    <w:rsid w:val="005F72F6"/>
    <w:rsid w:val="006005A2"/>
    <w:rsid w:val="00602201"/>
    <w:rsid w:val="00611B06"/>
    <w:rsid w:val="00612004"/>
    <w:rsid w:val="006156D5"/>
    <w:rsid w:val="006176A5"/>
    <w:rsid w:val="00620419"/>
    <w:rsid w:val="00621B6F"/>
    <w:rsid w:val="00631142"/>
    <w:rsid w:val="00632DC8"/>
    <w:rsid w:val="00643A66"/>
    <w:rsid w:val="0064484E"/>
    <w:rsid w:val="00656C4A"/>
    <w:rsid w:val="00662A56"/>
    <w:rsid w:val="00665FB0"/>
    <w:rsid w:val="00667E73"/>
    <w:rsid w:val="00671DBA"/>
    <w:rsid w:val="00693BDC"/>
    <w:rsid w:val="00693DB5"/>
    <w:rsid w:val="006942A6"/>
    <w:rsid w:val="00695FAC"/>
    <w:rsid w:val="006A255E"/>
    <w:rsid w:val="006B2FE6"/>
    <w:rsid w:val="006B3D0B"/>
    <w:rsid w:val="006B4829"/>
    <w:rsid w:val="006B4EF3"/>
    <w:rsid w:val="006B6213"/>
    <w:rsid w:val="006B640D"/>
    <w:rsid w:val="006D012B"/>
    <w:rsid w:val="006D0E95"/>
    <w:rsid w:val="006D113B"/>
    <w:rsid w:val="006D5182"/>
    <w:rsid w:val="006E1FAB"/>
    <w:rsid w:val="006E499D"/>
    <w:rsid w:val="006E7C33"/>
    <w:rsid w:val="006F3825"/>
    <w:rsid w:val="006F6078"/>
    <w:rsid w:val="006F6F57"/>
    <w:rsid w:val="006F7948"/>
    <w:rsid w:val="007027F0"/>
    <w:rsid w:val="00706D1E"/>
    <w:rsid w:val="00722658"/>
    <w:rsid w:val="0072433D"/>
    <w:rsid w:val="00724F87"/>
    <w:rsid w:val="007263D1"/>
    <w:rsid w:val="00735459"/>
    <w:rsid w:val="00736077"/>
    <w:rsid w:val="0075066D"/>
    <w:rsid w:val="00750E76"/>
    <w:rsid w:val="00752243"/>
    <w:rsid w:val="007523C6"/>
    <w:rsid w:val="00752B8C"/>
    <w:rsid w:val="00761EE2"/>
    <w:rsid w:val="00776A2B"/>
    <w:rsid w:val="007803F9"/>
    <w:rsid w:val="00782234"/>
    <w:rsid w:val="0078360C"/>
    <w:rsid w:val="007864D3"/>
    <w:rsid w:val="007870B3"/>
    <w:rsid w:val="00787970"/>
    <w:rsid w:val="007942F6"/>
    <w:rsid w:val="007949DE"/>
    <w:rsid w:val="007A0CCC"/>
    <w:rsid w:val="007A30AB"/>
    <w:rsid w:val="007A5105"/>
    <w:rsid w:val="007A60C4"/>
    <w:rsid w:val="007A6769"/>
    <w:rsid w:val="007A7C9B"/>
    <w:rsid w:val="007B6A9C"/>
    <w:rsid w:val="007C119D"/>
    <w:rsid w:val="007C1D1B"/>
    <w:rsid w:val="007C3B66"/>
    <w:rsid w:val="007C5432"/>
    <w:rsid w:val="007C74BE"/>
    <w:rsid w:val="007D335A"/>
    <w:rsid w:val="007D3F23"/>
    <w:rsid w:val="007E74E2"/>
    <w:rsid w:val="007F390A"/>
    <w:rsid w:val="007F69AE"/>
    <w:rsid w:val="008007FF"/>
    <w:rsid w:val="008123E7"/>
    <w:rsid w:val="00812916"/>
    <w:rsid w:val="00815CF1"/>
    <w:rsid w:val="00817537"/>
    <w:rsid w:val="00826B7F"/>
    <w:rsid w:val="00834D73"/>
    <w:rsid w:val="0083585C"/>
    <w:rsid w:val="0084178F"/>
    <w:rsid w:val="008427A4"/>
    <w:rsid w:val="00860E7D"/>
    <w:rsid w:val="00863BD7"/>
    <w:rsid w:val="008712B5"/>
    <w:rsid w:val="00871B87"/>
    <w:rsid w:val="00884569"/>
    <w:rsid w:val="00884B93"/>
    <w:rsid w:val="008873D0"/>
    <w:rsid w:val="00892FA8"/>
    <w:rsid w:val="00893637"/>
    <w:rsid w:val="00895AFE"/>
    <w:rsid w:val="008A6078"/>
    <w:rsid w:val="008B0829"/>
    <w:rsid w:val="008B32EE"/>
    <w:rsid w:val="008B618B"/>
    <w:rsid w:val="008B79D2"/>
    <w:rsid w:val="008C0870"/>
    <w:rsid w:val="008C0DDA"/>
    <w:rsid w:val="008C1F17"/>
    <w:rsid w:val="008C73B4"/>
    <w:rsid w:val="008D083C"/>
    <w:rsid w:val="008D6386"/>
    <w:rsid w:val="008E0149"/>
    <w:rsid w:val="008E3E47"/>
    <w:rsid w:val="008E413F"/>
    <w:rsid w:val="008E43CB"/>
    <w:rsid w:val="008E7B27"/>
    <w:rsid w:val="008F34E4"/>
    <w:rsid w:val="008F4E1D"/>
    <w:rsid w:val="00904D82"/>
    <w:rsid w:val="00905BD8"/>
    <w:rsid w:val="009109BE"/>
    <w:rsid w:val="009159FE"/>
    <w:rsid w:val="00926977"/>
    <w:rsid w:val="00933C1F"/>
    <w:rsid w:val="009379E1"/>
    <w:rsid w:val="00947E49"/>
    <w:rsid w:val="00951F4E"/>
    <w:rsid w:val="009526DC"/>
    <w:rsid w:val="00956770"/>
    <w:rsid w:val="009601CA"/>
    <w:rsid w:val="009614E4"/>
    <w:rsid w:val="009616DD"/>
    <w:rsid w:val="00962028"/>
    <w:rsid w:val="00962C8F"/>
    <w:rsid w:val="00966F80"/>
    <w:rsid w:val="00970561"/>
    <w:rsid w:val="00970C74"/>
    <w:rsid w:val="009710C3"/>
    <w:rsid w:val="00972439"/>
    <w:rsid w:val="009770ED"/>
    <w:rsid w:val="00977AA6"/>
    <w:rsid w:val="009842E4"/>
    <w:rsid w:val="009866B6"/>
    <w:rsid w:val="009870D3"/>
    <w:rsid w:val="00990AEB"/>
    <w:rsid w:val="00996165"/>
    <w:rsid w:val="00996719"/>
    <w:rsid w:val="009A0DD8"/>
    <w:rsid w:val="009A5AC9"/>
    <w:rsid w:val="009A664B"/>
    <w:rsid w:val="009B1CC9"/>
    <w:rsid w:val="009B391D"/>
    <w:rsid w:val="009C03C7"/>
    <w:rsid w:val="009C7AE1"/>
    <w:rsid w:val="009D053D"/>
    <w:rsid w:val="009D1A2B"/>
    <w:rsid w:val="009D7524"/>
    <w:rsid w:val="009E188E"/>
    <w:rsid w:val="009F0034"/>
    <w:rsid w:val="009F3FE4"/>
    <w:rsid w:val="009F6380"/>
    <w:rsid w:val="009F77BF"/>
    <w:rsid w:val="00A042A5"/>
    <w:rsid w:val="00A16011"/>
    <w:rsid w:val="00A16B13"/>
    <w:rsid w:val="00A23176"/>
    <w:rsid w:val="00A2530E"/>
    <w:rsid w:val="00A32140"/>
    <w:rsid w:val="00A323B6"/>
    <w:rsid w:val="00A357E7"/>
    <w:rsid w:val="00A4323C"/>
    <w:rsid w:val="00A43606"/>
    <w:rsid w:val="00A51E0A"/>
    <w:rsid w:val="00A577DE"/>
    <w:rsid w:val="00A703D1"/>
    <w:rsid w:val="00A72E52"/>
    <w:rsid w:val="00A800E5"/>
    <w:rsid w:val="00A86ADE"/>
    <w:rsid w:val="00A87333"/>
    <w:rsid w:val="00A90961"/>
    <w:rsid w:val="00A91EBA"/>
    <w:rsid w:val="00A939B4"/>
    <w:rsid w:val="00A96CA6"/>
    <w:rsid w:val="00A978D3"/>
    <w:rsid w:val="00AA42B5"/>
    <w:rsid w:val="00AA7E37"/>
    <w:rsid w:val="00AA7F28"/>
    <w:rsid w:val="00AB0AA5"/>
    <w:rsid w:val="00AB268B"/>
    <w:rsid w:val="00AB62B4"/>
    <w:rsid w:val="00AB6E61"/>
    <w:rsid w:val="00AB7D48"/>
    <w:rsid w:val="00AC4ECD"/>
    <w:rsid w:val="00AD1246"/>
    <w:rsid w:val="00AD2CF1"/>
    <w:rsid w:val="00AD473C"/>
    <w:rsid w:val="00AD667B"/>
    <w:rsid w:val="00AE4146"/>
    <w:rsid w:val="00AF1BF2"/>
    <w:rsid w:val="00AF7762"/>
    <w:rsid w:val="00B0243E"/>
    <w:rsid w:val="00B02BA3"/>
    <w:rsid w:val="00B034CF"/>
    <w:rsid w:val="00B0488C"/>
    <w:rsid w:val="00B07454"/>
    <w:rsid w:val="00B104B9"/>
    <w:rsid w:val="00B12ABA"/>
    <w:rsid w:val="00B143EC"/>
    <w:rsid w:val="00B176AA"/>
    <w:rsid w:val="00B17AE9"/>
    <w:rsid w:val="00B210AA"/>
    <w:rsid w:val="00B30B70"/>
    <w:rsid w:val="00B31824"/>
    <w:rsid w:val="00B31CBA"/>
    <w:rsid w:val="00B36E4F"/>
    <w:rsid w:val="00B40526"/>
    <w:rsid w:val="00B40F98"/>
    <w:rsid w:val="00B42290"/>
    <w:rsid w:val="00B44839"/>
    <w:rsid w:val="00B44C28"/>
    <w:rsid w:val="00B52742"/>
    <w:rsid w:val="00B53F45"/>
    <w:rsid w:val="00B55B7D"/>
    <w:rsid w:val="00B56AE6"/>
    <w:rsid w:val="00B67C1B"/>
    <w:rsid w:val="00B74099"/>
    <w:rsid w:val="00B76BEE"/>
    <w:rsid w:val="00B76FEE"/>
    <w:rsid w:val="00B84189"/>
    <w:rsid w:val="00B862A7"/>
    <w:rsid w:val="00B8750E"/>
    <w:rsid w:val="00B92231"/>
    <w:rsid w:val="00B926C0"/>
    <w:rsid w:val="00B93778"/>
    <w:rsid w:val="00B9598A"/>
    <w:rsid w:val="00B96BE2"/>
    <w:rsid w:val="00BB3410"/>
    <w:rsid w:val="00BB4F84"/>
    <w:rsid w:val="00BC17A6"/>
    <w:rsid w:val="00BD340A"/>
    <w:rsid w:val="00BD4236"/>
    <w:rsid w:val="00BD52FA"/>
    <w:rsid w:val="00BD5316"/>
    <w:rsid w:val="00BD5413"/>
    <w:rsid w:val="00BD7646"/>
    <w:rsid w:val="00BE3731"/>
    <w:rsid w:val="00BE69CA"/>
    <w:rsid w:val="00BE7354"/>
    <w:rsid w:val="00BF4B70"/>
    <w:rsid w:val="00BF6175"/>
    <w:rsid w:val="00BF7426"/>
    <w:rsid w:val="00C02E68"/>
    <w:rsid w:val="00C03B92"/>
    <w:rsid w:val="00C10E76"/>
    <w:rsid w:val="00C14654"/>
    <w:rsid w:val="00C25477"/>
    <w:rsid w:val="00C325CF"/>
    <w:rsid w:val="00C35B21"/>
    <w:rsid w:val="00C36CB3"/>
    <w:rsid w:val="00C41212"/>
    <w:rsid w:val="00C41E1A"/>
    <w:rsid w:val="00C43141"/>
    <w:rsid w:val="00C4760B"/>
    <w:rsid w:val="00C47797"/>
    <w:rsid w:val="00C503C1"/>
    <w:rsid w:val="00C52E4A"/>
    <w:rsid w:val="00C5392F"/>
    <w:rsid w:val="00C55E83"/>
    <w:rsid w:val="00C57B2A"/>
    <w:rsid w:val="00C605ED"/>
    <w:rsid w:val="00C6138D"/>
    <w:rsid w:val="00C64555"/>
    <w:rsid w:val="00C70851"/>
    <w:rsid w:val="00C74D1A"/>
    <w:rsid w:val="00C7623A"/>
    <w:rsid w:val="00C82167"/>
    <w:rsid w:val="00C84475"/>
    <w:rsid w:val="00C906EE"/>
    <w:rsid w:val="00C90E7D"/>
    <w:rsid w:val="00C93AF8"/>
    <w:rsid w:val="00CB115C"/>
    <w:rsid w:val="00CB1B74"/>
    <w:rsid w:val="00CC5C93"/>
    <w:rsid w:val="00CC5FA8"/>
    <w:rsid w:val="00CC7BAC"/>
    <w:rsid w:val="00CC7C43"/>
    <w:rsid w:val="00CD092F"/>
    <w:rsid w:val="00CD1790"/>
    <w:rsid w:val="00CD56B9"/>
    <w:rsid w:val="00CD6318"/>
    <w:rsid w:val="00CD66F0"/>
    <w:rsid w:val="00CE44AF"/>
    <w:rsid w:val="00CF5754"/>
    <w:rsid w:val="00CF597A"/>
    <w:rsid w:val="00CF760F"/>
    <w:rsid w:val="00CF762C"/>
    <w:rsid w:val="00D00243"/>
    <w:rsid w:val="00D07B6E"/>
    <w:rsid w:val="00D121D5"/>
    <w:rsid w:val="00D157A2"/>
    <w:rsid w:val="00D24A91"/>
    <w:rsid w:val="00D27CFB"/>
    <w:rsid w:val="00D32A37"/>
    <w:rsid w:val="00D33C02"/>
    <w:rsid w:val="00D41AED"/>
    <w:rsid w:val="00D456AD"/>
    <w:rsid w:val="00D45EFA"/>
    <w:rsid w:val="00D5620F"/>
    <w:rsid w:val="00D56C44"/>
    <w:rsid w:val="00D6494A"/>
    <w:rsid w:val="00D66EA4"/>
    <w:rsid w:val="00D72B23"/>
    <w:rsid w:val="00D73663"/>
    <w:rsid w:val="00D85A58"/>
    <w:rsid w:val="00D85DA9"/>
    <w:rsid w:val="00D92DAE"/>
    <w:rsid w:val="00D96E0B"/>
    <w:rsid w:val="00DA3A83"/>
    <w:rsid w:val="00DA6EB6"/>
    <w:rsid w:val="00DA7A15"/>
    <w:rsid w:val="00DB00D2"/>
    <w:rsid w:val="00DB136A"/>
    <w:rsid w:val="00DB32D6"/>
    <w:rsid w:val="00DB5EF3"/>
    <w:rsid w:val="00DC00D2"/>
    <w:rsid w:val="00DC4A99"/>
    <w:rsid w:val="00DC55F8"/>
    <w:rsid w:val="00DD007E"/>
    <w:rsid w:val="00DD4DD2"/>
    <w:rsid w:val="00DF2704"/>
    <w:rsid w:val="00E10488"/>
    <w:rsid w:val="00E15051"/>
    <w:rsid w:val="00E17230"/>
    <w:rsid w:val="00E25742"/>
    <w:rsid w:val="00E25EBA"/>
    <w:rsid w:val="00E30A8F"/>
    <w:rsid w:val="00E34476"/>
    <w:rsid w:val="00E36E17"/>
    <w:rsid w:val="00E4002F"/>
    <w:rsid w:val="00E528FE"/>
    <w:rsid w:val="00E531EF"/>
    <w:rsid w:val="00E55BEC"/>
    <w:rsid w:val="00E56326"/>
    <w:rsid w:val="00E6294C"/>
    <w:rsid w:val="00E63739"/>
    <w:rsid w:val="00E75CC0"/>
    <w:rsid w:val="00E8155B"/>
    <w:rsid w:val="00E864B6"/>
    <w:rsid w:val="00E910C6"/>
    <w:rsid w:val="00E93803"/>
    <w:rsid w:val="00E96244"/>
    <w:rsid w:val="00E97794"/>
    <w:rsid w:val="00EB1409"/>
    <w:rsid w:val="00EB19F1"/>
    <w:rsid w:val="00EC6AD6"/>
    <w:rsid w:val="00ED22E4"/>
    <w:rsid w:val="00ED2BCF"/>
    <w:rsid w:val="00ED5325"/>
    <w:rsid w:val="00ED54B6"/>
    <w:rsid w:val="00ED6EBE"/>
    <w:rsid w:val="00EE1319"/>
    <w:rsid w:val="00EE1BBB"/>
    <w:rsid w:val="00EF3EB9"/>
    <w:rsid w:val="00F04A70"/>
    <w:rsid w:val="00F04CB4"/>
    <w:rsid w:val="00F1156B"/>
    <w:rsid w:val="00F1228B"/>
    <w:rsid w:val="00F1307C"/>
    <w:rsid w:val="00F228B2"/>
    <w:rsid w:val="00F23DC7"/>
    <w:rsid w:val="00F276A0"/>
    <w:rsid w:val="00F32E08"/>
    <w:rsid w:val="00F34F40"/>
    <w:rsid w:val="00F37263"/>
    <w:rsid w:val="00F43BE8"/>
    <w:rsid w:val="00F578D0"/>
    <w:rsid w:val="00F71322"/>
    <w:rsid w:val="00F731A0"/>
    <w:rsid w:val="00F76356"/>
    <w:rsid w:val="00F839CE"/>
    <w:rsid w:val="00F86119"/>
    <w:rsid w:val="00F8650B"/>
    <w:rsid w:val="00F97370"/>
    <w:rsid w:val="00FA0C0A"/>
    <w:rsid w:val="00FA256E"/>
    <w:rsid w:val="00FA3D4C"/>
    <w:rsid w:val="00FC4447"/>
    <w:rsid w:val="00FE4075"/>
    <w:rsid w:val="00FE65C8"/>
    <w:rsid w:val="00FE68CE"/>
    <w:rsid w:val="00FF0BF1"/>
    <w:rsid w:val="00FF77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B7AE80"/>
  <w15:docId w15:val="{45DA540E-A58B-4DEE-9452-7B8DBECB5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066D"/>
    <w:pPr>
      <w:spacing w:after="200" w:line="276" w:lineRule="auto"/>
    </w:pPr>
    <w:rPr>
      <w:rFonts w:cs="Times New Roman"/>
      <w:sz w:val="22"/>
      <w:szCs w:val="22"/>
      <w:lang w:val="sv-SE"/>
    </w:rPr>
  </w:style>
  <w:style w:type="paragraph" w:styleId="Heading1">
    <w:name w:val="heading 1"/>
    <w:basedOn w:val="Normal"/>
    <w:next w:val="Normal"/>
    <w:link w:val="Heading1Char"/>
    <w:uiPriority w:val="9"/>
    <w:qFormat/>
    <w:rsid w:val="0075066D"/>
    <w:pPr>
      <w:keepNext/>
      <w:spacing w:before="320" w:after="60"/>
      <w:outlineLvl w:val="0"/>
    </w:pPr>
    <w:rPr>
      <w:rFonts w:ascii="Arial" w:eastAsia="Times New Roman" w:hAnsi="Arial"/>
      <w:b/>
      <w:bCs/>
      <w:kern w:val="32"/>
      <w:sz w:val="24"/>
      <w:szCs w:val="32"/>
    </w:rPr>
  </w:style>
  <w:style w:type="paragraph" w:styleId="Heading2">
    <w:name w:val="heading 2"/>
    <w:basedOn w:val="Normal"/>
    <w:next w:val="Normal"/>
    <w:link w:val="Heading2Char"/>
    <w:uiPriority w:val="9"/>
    <w:unhideWhenUsed/>
    <w:qFormat/>
    <w:rsid w:val="0075066D"/>
    <w:pPr>
      <w:keepNext/>
      <w:spacing w:before="240" w:after="60"/>
      <w:ind w:left="1304"/>
      <w:outlineLvl w:val="1"/>
    </w:pPr>
    <w:rPr>
      <w:rFonts w:ascii="Arial" w:eastAsia="Times New Roman" w:hAnsi="Arial"/>
      <w:bCs/>
      <w:i/>
      <w:iCs/>
      <w:szCs w:val="28"/>
    </w:rPr>
  </w:style>
  <w:style w:type="paragraph" w:styleId="Heading3">
    <w:name w:val="heading 3"/>
    <w:basedOn w:val="Normal"/>
    <w:next w:val="Normal"/>
    <w:link w:val="Heading3Char"/>
    <w:uiPriority w:val="9"/>
    <w:unhideWhenUsed/>
    <w:qFormat/>
    <w:rsid w:val="005F72F6"/>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5066D"/>
    <w:rPr>
      <w:rFonts w:ascii="Arial" w:eastAsia="Times New Roman" w:hAnsi="Arial" w:cs="Times New Roman"/>
      <w:b/>
      <w:bCs/>
      <w:kern w:val="32"/>
      <w:sz w:val="24"/>
      <w:szCs w:val="32"/>
    </w:rPr>
  </w:style>
  <w:style w:type="character" w:customStyle="1" w:styleId="Heading2Char">
    <w:name w:val="Heading 2 Char"/>
    <w:link w:val="Heading2"/>
    <w:uiPriority w:val="9"/>
    <w:rsid w:val="0075066D"/>
    <w:rPr>
      <w:rFonts w:ascii="Arial" w:eastAsia="Times New Roman" w:hAnsi="Arial" w:cs="Times New Roman"/>
      <w:bCs/>
      <w:i/>
      <w:iCs/>
      <w:szCs w:val="28"/>
    </w:rPr>
  </w:style>
  <w:style w:type="paragraph" w:styleId="Footer">
    <w:name w:val="footer"/>
    <w:basedOn w:val="Normal"/>
    <w:link w:val="FooterChar"/>
    <w:uiPriority w:val="99"/>
    <w:unhideWhenUsed/>
    <w:rsid w:val="0075066D"/>
    <w:pPr>
      <w:tabs>
        <w:tab w:val="center" w:pos="4536"/>
        <w:tab w:val="right" w:pos="9072"/>
      </w:tabs>
    </w:pPr>
  </w:style>
  <w:style w:type="character" w:customStyle="1" w:styleId="FooterChar">
    <w:name w:val="Footer Char"/>
    <w:link w:val="Footer"/>
    <w:uiPriority w:val="99"/>
    <w:rsid w:val="0075066D"/>
    <w:rPr>
      <w:rFonts w:ascii="Calibri" w:eastAsia="Calibri" w:hAnsi="Calibri" w:cs="Times New Roman"/>
    </w:rPr>
  </w:style>
  <w:style w:type="character" w:styleId="Hyperlink">
    <w:name w:val="Hyperlink"/>
    <w:uiPriority w:val="99"/>
    <w:unhideWhenUsed/>
    <w:rsid w:val="0075066D"/>
    <w:rPr>
      <w:color w:val="0000FF"/>
      <w:u w:val="single"/>
    </w:rPr>
  </w:style>
  <w:style w:type="paragraph" w:styleId="TOCHeading">
    <w:name w:val="TOC Heading"/>
    <w:basedOn w:val="Heading1"/>
    <w:next w:val="Normal"/>
    <w:uiPriority w:val="39"/>
    <w:unhideWhenUsed/>
    <w:qFormat/>
    <w:rsid w:val="0075066D"/>
    <w:pPr>
      <w:keepLines/>
      <w:spacing w:before="480" w:after="0"/>
      <w:outlineLvl w:val="9"/>
    </w:pPr>
    <w:rPr>
      <w:rFonts w:ascii="Cambria" w:hAnsi="Cambria"/>
      <w:color w:val="365F91"/>
      <w:kern w:val="0"/>
      <w:sz w:val="28"/>
      <w:szCs w:val="28"/>
      <w:lang w:val="en-US"/>
    </w:rPr>
  </w:style>
  <w:style w:type="paragraph" w:styleId="TOC1">
    <w:name w:val="toc 1"/>
    <w:basedOn w:val="Normal"/>
    <w:next w:val="Normal"/>
    <w:autoRedefine/>
    <w:uiPriority w:val="39"/>
    <w:unhideWhenUsed/>
    <w:qFormat/>
    <w:rsid w:val="002610CB"/>
    <w:pPr>
      <w:tabs>
        <w:tab w:val="right" w:leader="dot" w:pos="10440"/>
      </w:tabs>
    </w:pPr>
  </w:style>
  <w:style w:type="paragraph" w:styleId="TOC2">
    <w:name w:val="toc 2"/>
    <w:basedOn w:val="Normal"/>
    <w:next w:val="Normal"/>
    <w:autoRedefine/>
    <w:uiPriority w:val="39"/>
    <w:unhideWhenUsed/>
    <w:qFormat/>
    <w:rsid w:val="0075066D"/>
    <w:pPr>
      <w:ind w:left="220"/>
    </w:pPr>
  </w:style>
  <w:style w:type="paragraph" w:styleId="BalloonText">
    <w:name w:val="Balloon Text"/>
    <w:basedOn w:val="Normal"/>
    <w:link w:val="BalloonTextChar"/>
    <w:uiPriority w:val="99"/>
    <w:semiHidden/>
    <w:unhideWhenUsed/>
    <w:rsid w:val="0075066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5066D"/>
    <w:rPr>
      <w:rFonts w:ascii="Tahoma" w:eastAsia="Calibri" w:hAnsi="Tahoma" w:cs="Tahoma"/>
      <w:sz w:val="16"/>
      <w:szCs w:val="16"/>
    </w:rPr>
  </w:style>
  <w:style w:type="paragraph" w:styleId="Header">
    <w:name w:val="header"/>
    <w:basedOn w:val="Normal"/>
    <w:link w:val="HeaderChar"/>
    <w:uiPriority w:val="99"/>
    <w:unhideWhenUsed/>
    <w:rsid w:val="00C70851"/>
    <w:pPr>
      <w:tabs>
        <w:tab w:val="center" w:pos="4680"/>
        <w:tab w:val="right" w:pos="9360"/>
      </w:tabs>
    </w:pPr>
  </w:style>
  <w:style w:type="character" w:customStyle="1" w:styleId="HeaderChar">
    <w:name w:val="Header Char"/>
    <w:link w:val="Header"/>
    <w:uiPriority w:val="99"/>
    <w:rsid w:val="00C70851"/>
    <w:rPr>
      <w:rFonts w:cs="Times New Roman"/>
      <w:sz w:val="22"/>
      <w:szCs w:val="22"/>
      <w:lang w:val="sv-SE"/>
    </w:rPr>
  </w:style>
  <w:style w:type="paragraph" w:styleId="NormalWeb">
    <w:name w:val="Normal (Web)"/>
    <w:basedOn w:val="Normal"/>
    <w:uiPriority w:val="99"/>
    <w:unhideWhenUsed/>
    <w:rsid w:val="002921EA"/>
    <w:pPr>
      <w:spacing w:before="100" w:beforeAutospacing="1" w:after="100" w:afterAutospacing="1" w:line="240" w:lineRule="auto"/>
    </w:pPr>
    <w:rPr>
      <w:rFonts w:ascii="Verdana" w:eastAsia="Times New Roman" w:hAnsi="Verdana"/>
      <w:color w:val="000000"/>
      <w:lang w:val="en-US"/>
    </w:rPr>
  </w:style>
  <w:style w:type="character" w:customStyle="1" w:styleId="dropcap">
    <w:name w:val="dropcap"/>
    <w:rsid w:val="002921EA"/>
  </w:style>
  <w:style w:type="paragraph" w:styleId="NoSpacing">
    <w:name w:val="No Spacing"/>
    <w:uiPriority w:val="1"/>
    <w:qFormat/>
    <w:rsid w:val="002921EA"/>
    <w:rPr>
      <w:rFonts w:cs="Times New Roman"/>
      <w:sz w:val="22"/>
      <w:szCs w:val="22"/>
      <w:lang w:val="sv-SE"/>
    </w:rPr>
  </w:style>
  <w:style w:type="character" w:customStyle="1" w:styleId="Heading3Char">
    <w:name w:val="Heading 3 Char"/>
    <w:link w:val="Heading3"/>
    <w:uiPriority w:val="9"/>
    <w:rsid w:val="005F72F6"/>
    <w:rPr>
      <w:rFonts w:ascii="Cambria" w:eastAsia="Times New Roman" w:hAnsi="Cambria" w:cs="Times New Roman"/>
      <w:b/>
      <w:bCs/>
      <w:sz w:val="26"/>
      <w:szCs w:val="26"/>
      <w:lang w:val="sv-SE"/>
    </w:rPr>
  </w:style>
  <w:style w:type="paragraph" w:styleId="TOC3">
    <w:name w:val="toc 3"/>
    <w:basedOn w:val="Normal"/>
    <w:next w:val="Normal"/>
    <w:autoRedefine/>
    <w:uiPriority w:val="39"/>
    <w:unhideWhenUsed/>
    <w:qFormat/>
    <w:rsid w:val="00C90E7D"/>
    <w:pPr>
      <w:ind w:left="440"/>
    </w:pPr>
  </w:style>
  <w:style w:type="paragraph" w:styleId="ListParagraph">
    <w:name w:val="List Paragraph"/>
    <w:basedOn w:val="Normal"/>
    <w:uiPriority w:val="34"/>
    <w:qFormat/>
    <w:rsid w:val="00693DB5"/>
    <w:pPr>
      <w:keepLines/>
      <w:tabs>
        <w:tab w:val="left" w:pos="851"/>
        <w:tab w:val="left" w:pos="1701"/>
        <w:tab w:val="left" w:pos="2552"/>
        <w:tab w:val="left" w:pos="3402"/>
        <w:tab w:val="left" w:pos="4253"/>
        <w:tab w:val="left" w:pos="5103"/>
        <w:tab w:val="left" w:pos="5954"/>
        <w:tab w:val="left" w:pos="6804"/>
        <w:tab w:val="left" w:pos="7655"/>
      </w:tabs>
      <w:spacing w:after="0" w:line="240" w:lineRule="auto"/>
      <w:ind w:left="720"/>
      <w:contextualSpacing/>
    </w:pPr>
    <w:rPr>
      <w:rFonts w:ascii="Times New Roman" w:eastAsia="Times New Roman" w:hAnsi="Times New Roman" w:cs="Traditional Arabic"/>
      <w:szCs w:val="26"/>
      <w:lang w:val="en-US" w:bidi="ar-BH"/>
    </w:rPr>
  </w:style>
  <w:style w:type="character" w:customStyle="1" w:styleId="mag1">
    <w:name w:val="mag1"/>
    <w:rsid w:val="00B44839"/>
    <w:rPr>
      <w:sz w:val="24"/>
      <w:szCs w:val="24"/>
    </w:rPr>
  </w:style>
  <w:style w:type="character" w:customStyle="1" w:styleId="mission">
    <w:name w:val="mission"/>
    <w:rsid w:val="00481861"/>
  </w:style>
  <w:style w:type="character" w:styleId="CommentReference">
    <w:name w:val="annotation reference"/>
    <w:semiHidden/>
    <w:unhideWhenUsed/>
    <w:rsid w:val="00D121D5"/>
    <w:rPr>
      <w:sz w:val="16"/>
      <w:szCs w:val="16"/>
    </w:rPr>
  </w:style>
  <w:style w:type="paragraph" w:styleId="CommentText">
    <w:name w:val="annotation text"/>
    <w:basedOn w:val="Normal"/>
    <w:link w:val="CommentTextChar"/>
    <w:unhideWhenUsed/>
    <w:rsid w:val="00D121D5"/>
    <w:rPr>
      <w:sz w:val="20"/>
      <w:szCs w:val="20"/>
    </w:rPr>
  </w:style>
  <w:style w:type="character" w:customStyle="1" w:styleId="CommentTextChar">
    <w:name w:val="Comment Text Char"/>
    <w:link w:val="CommentText"/>
    <w:rsid w:val="00D121D5"/>
    <w:rPr>
      <w:rFonts w:cs="Times New Roman"/>
      <w:lang w:val="sv-SE"/>
    </w:rPr>
  </w:style>
  <w:style w:type="paragraph" w:styleId="CommentSubject">
    <w:name w:val="annotation subject"/>
    <w:basedOn w:val="CommentText"/>
    <w:next w:val="CommentText"/>
    <w:link w:val="CommentSubjectChar"/>
    <w:uiPriority w:val="99"/>
    <w:semiHidden/>
    <w:unhideWhenUsed/>
    <w:rsid w:val="00D121D5"/>
    <w:rPr>
      <w:b/>
      <w:bCs/>
    </w:rPr>
  </w:style>
  <w:style w:type="character" w:customStyle="1" w:styleId="CommentSubjectChar">
    <w:name w:val="Comment Subject Char"/>
    <w:link w:val="CommentSubject"/>
    <w:uiPriority w:val="99"/>
    <w:semiHidden/>
    <w:rsid w:val="00D121D5"/>
    <w:rPr>
      <w:rFonts w:cs="Times New Roman"/>
      <w:b/>
      <w:bCs/>
      <w:lang w:val="sv-SE"/>
    </w:rPr>
  </w:style>
  <w:style w:type="character" w:styleId="FollowedHyperlink">
    <w:name w:val="FollowedHyperlink"/>
    <w:uiPriority w:val="99"/>
    <w:semiHidden/>
    <w:unhideWhenUsed/>
    <w:rsid w:val="00226F2B"/>
    <w:rPr>
      <w:color w:val="800080"/>
      <w:u w:val="single"/>
    </w:rPr>
  </w:style>
  <w:style w:type="paragraph" w:customStyle="1" w:styleId="FOXBodyText">
    <w:name w:val="FOX Body Text"/>
    <w:basedOn w:val="Normal"/>
    <w:link w:val="FOXBodyTextChar"/>
    <w:rsid w:val="00693BDC"/>
    <w:pPr>
      <w:spacing w:line="240" w:lineRule="auto"/>
    </w:pPr>
    <w:rPr>
      <w:rFonts w:ascii="Arial" w:eastAsia="Times New Roman" w:hAnsi="Arial"/>
      <w:szCs w:val="24"/>
      <w:lang w:val="en-US"/>
    </w:rPr>
  </w:style>
  <w:style w:type="character" w:customStyle="1" w:styleId="FOXBodyTextChar">
    <w:name w:val="FOX Body Text Char"/>
    <w:link w:val="FOXBodyText"/>
    <w:rsid w:val="00693BDC"/>
    <w:rPr>
      <w:rFonts w:ascii="Arial" w:eastAsia="Times New Roman" w:hAnsi="Arial" w:cs="Times New Roman"/>
      <w:sz w:val="22"/>
      <w:szCs w:val="24"/>
    </w:rPr>
  </w:style>
  <w:style w:type="table" w:styleId="TableGrid">
    <w:name w:val="Table Grid"/>
    <w:basedOn w:val="TableNormal"/>
    <w:uiPriority w:val="39"/>
    <w:rsid w:val="00FE68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SBody1">
    <w:name w:val="PSBody1"/>
    <w:autoRedefine/>
    <w:qFormat/>
    <w:rsid w:val="00D92DAE"/>
    <w:pPr>
      <w:keepNext/>
      <w:keepLines/>
      <w:jc w:val="both"/>
    </w:pPr>
    <w:rPr>
      <w:rFonts w:ascii="Arial" w:eastAsia="MS Mincho" w:hAnsi="Arial"/>
      <w:bCs/>
      <w:lang w:eastAsia="ja-JP"/>
    </w:rPr>
  </w:style>
  <w:style w:type="paragraph" w:styleId="Caption">
    <w:name w:val="caption"/>
    <w:aliases w:val="Caption_Figure Left"/>
    <w:basedOn w:val="Normal"/>
    <w:next w:val="Normal"/>
    <w:uiPriority w:val="99"/>
    <w:unhideWhenUsed/>
    <w:qFormat/>
    <w:rsid w:val="00761EE2"/>
    <w:pPr>
      <w:widowControl w:val="0"/>
      <w:spacing w:line="240" w:lineRule="auto"/>
      <w:jc w:val="both"/>
    </w:pPr>
    <w:rPr>
      <w:rFonts w:ascii="Arial" w:eastAsia="MS Mincho" w:hAnsi="Arial"/>
      <w:i/>
      <w:iCs/>
      <w:color w:val="1F497D" w:themeColor="text2"/>
      <w:sz w:val="18"/>
      <w:szCs w:val="18"/>
      <w:lang w:val="en-US"/>
    </w:rPr>
  </w:style>
  <w:style w:type="character" w:styleId="UnresolvedMention">
    <w:name w:val="Unresolved Mention"/>
    <w:basedOn w:val="DefaultParagraphFont"/>
    <w:uiPriority w:val="99"/>
    <w:semiHidden/>
    <w:unhideWhenUsed/>
    <w:rsid w:val="00611B0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08628">
      <w:bodyDiv w:val="1"/>
      <w:marLeft w:val="0"/>
      <w:marRight w:val="0"/>
      <w:marTop w:val="0"/>
      <w:marBottom w:val="0"/>
      <w:divBdr>
        <w:top w:val="none" w:sz="0" w:space="0" w:color="auto"/>
        <w:left w:val="none" w:sz="0" w:space="0" w:color="auto"/>
        <w:bottom w:val="none" w:sz="0" w:space="0" w:color="auto"/>
        <w:right w:val="none" w:sz="0" w:space="0" w:color="auto"/>
      </w:divBdr>
    </w:div>
    <w:div w:id="23213979">
      <w:bodyDiv w:val="1"/>
      <w:marLeft w:val="0"/>
      <w:marRight w:val="0"/>
      <w:marTop w:val="0"/>
      <w:marBottom w:val="0"/>
      <w:divBdr>
        <w:top w:val="none" w:sz="0" w:space="0" w:color="auto"/>
        <w:left w:val="none" w:sz="0" w:space="0" w:color="auto"/>
        <w:bottom w:val="none" w:sz="0" w:space="0" w:color="auto"/>
        <w:right w:val="none" w:sz="0" w:space="0" w:color="auto"/>
      </w:divBdr>
    </w:div>
    <w:div w:id="41489485">
      <w:bodyDiv w:val="1"/>
      <w:marLeft w:val="0"/>
      <w:marRight w:val="0"/>
      <w:marTop w:val="0"/>
      <w:marBottom w:val="0"/>
      <w:divBdr>
        <w:top w:val="none" w:sz="0" w:space="0" w:color="auto"/>
        <w:left w:val="none" w:sz="0" w:space="0" w:color="auto"/>
        <w:bottom w:val="none" w:sz="0" w:space="0" w:color="auto"/>
        <w:right w:val="none" w:sz="0" w:space="0" w:color="auto"/>
      </w:divBdr>
    </w:div>
    <w:div w:id="54478742">
      <w:bodyDiv w:val="1"/>
      <w:marLeft w:val="0"/>
      <w:marRight w:val="0"/>
      <w:marTop w:val="0"/>
      <w:marBottom w:val="0"/>
      <w:divBdr>
        <w:top w:val="none" w:sz="0" w:space="0" w:color="auto"/>
        <w:left w:val="none" w:sz="0" w:space="0" w:color="auto"/>
        <w:bottom w:val="none" w:sz="0" w:space="0" w:color="auto"/>
        <w:right w:val="none" w:sz="0" w:space="0" w:color="auto"/>
      </w:divBdr>
    </w:div>
    <w:div w:id="154955596">
      <w:bodyDiv w:val="1"/>
      <w:marLeft w:val="0"/>
      <w:marRight w:val="0"/>
      <w:marTop w:val="0"/>
      <w:marBottom w:val="0"/>
      <w:divBdr>
        <w:top w:val="none" w:sz="0" w:space="0" w:color="auto"/>
        <w:left w:val="none" w:sz="0" w:space="0" w:color="auto"/>
        <w:bottom w:val="none" w:sz="0" w:space="0" w:color="auto"/>
        <w:right w:val="none" w:sz="0" w:space="0" w:color="auto"/>
      </w:divBdr>
    </w:div>
    <w:div w:id="169875540">
      <w:bodyDiv w:val="1"/>
      <w:marLeft w:val="0"/>
      <w:marRight w:val="0"/>
      <w:marTop w:val="0"/>
      <w:marBottom w:val="0"/>
      <w:divBdr>
        <w:top w:val="none" w:sz="0" w:space="0" w:color="auto"/>
        <w:left w:val="none" w:sz="0" w:space="0" w:color="auto"/>
        <w:bottom w:val="none" w:sz="0" w:space="0" w:color="auto"/>
        <w:right w:val="none" w:sz="0" w:space="0" w:color="auto"/>
      </w:divBdr>
    </w:div>
    <w:div w:id="316767901">
      <w:bodyDiv w:val="1"/>
      <w:marLeft w:val="0"/>
      <w:marRight w:val="0"/>
      <w:marTop w:val="0"/>
      <w:marBottom w:val="0"/>
      <w:divBdr>
        <w:top w:val="none" w:sz="0" w:space="0" w:color="auto"/>
        <w:left w:val="none" w:sz="0" w:space="0" w:color="auto"/>
        <w:bottom w:val="none" w:sz="0" w:space="0" w:color="auto"/>
        <w:right w:val="none" w:sz="0" w:space="0" w:color="auto"/>
      </w:divBdr>
    </w:div>
    <w:div w:id="341317466">
      <w:bodyDiv w:val="1"/>
      <w:marLeft w:val="0"/>
      <w:marRight w:val="0"/>
      <w:marTop w:val="0"/>
      <w:marBottom w:val="0"/>
      <w:divBdr>
        <w:top w:val="none" w:sz="0" w:space="0" w:color="auto"/>
        <w:left w:val="none" w:sz="0" w:space="0" w:color="auto"/>
        <w:bottom w:val="none" w:sz="0" w:space="0" w:color="auto"/>
        <w:right w:val="none" w:sz="0" w:space="0" w:color="auto"/>
      </w:divBdr>
    </w:div>
    <w:div w:id="417292990">
      <w:bodyDiv w:val="1"/>
      <w:marLeft w:val="0"/>
      <w:marRight w:val="0"/>
      <w:marTop w:val="0"/>
      <w:marBottom w:val="0"/>
      <w:divBdr>
        <w:top w:val="none" w:sz="0" w:space="0" w:color="auto"/>
        <w:left w:val="none" w:sz="0" w:space="0" w:color="auto"/>
        <w:bottom w:val="none" w:sz="0" w:space="0" w:color="auto"/>
        <w:right w:val="none" w:sz="0" w:space="0" w:color="auto"/>
      </w:divBdr>
    </w:div>
    <w:div w:id="485820880">
      <w:bodyDiv w:val="1"/>
      <w:marLeft w:val="0"/>
      <w:marRight w:val="0"/>
      <w:marTop w:val="0"/>
      <w:marBottom w:val="0"/>
      <w:divBdr>
        <w:top w:val="none" w:sz="0" w:space="0" w:color="auto"/>
        <w:left w:val="none" w:sz="0" w:space="0" w:color="auto"/>
        <w:bottom w:val="none" w:sz="0" w:space="0" w:color="auto"/>
        <w:right w:val="none" w:sz="0" w:space="0" w:color="auto"/>
      </w:divBdr>
    </w:div>
    <w:div w:id="500891775">
      <w:bodyDiv w:val="1"/>
      <w:marLeft w:val="0"/>
      <w:marRight w:val="0"/>
      <w:marTop w:val="0"/>
      <w:marBottom w:val="0"/>
      <w:divBdr>
        <w:top w:val="none" w:sz="0" w:space="0" w:color="auto"/>
        <w:left w:val="none" w:sz="0" w:space="0" w:color="auto"/>
        <w:bottom w:val="none" w:sz="0" w:space="0" w:color="auto"/>
        <w:right w:val="none" w:sz="0" w:space="0" w:color="auto"/>
      </w:divBdr>
    </w:div>
    <w:div w:id="583800155">
      <w:bodyDiv w:val="1"/>
      <w:marLeft w:val="0"/>
      <w:marRight w:val="0"/>
      <w:marTop w:val="0"/>
      <w:marBottom w:val="0"/>
      <w:divBdr>
        <w:top w:val="none" w:sz="0" w:space="0" w:color="auto"/>
        <w:left w:val="none" w:sz="0" w:space="0" w:color="auto"/>
        <w:bottom w:val="none" w:sz="0" w:space="0" w:color="auto"/>
        <w:right w:val="none" w:sz="0" w:space="0" w:color="auto"/>
      </w:divBdr>
    </w:div>
    <w:div w:id="653679225">
      <w:bodyDiv w:val="1"/>
      <w:marLeft w:val="0"/>
      <w:marRight w:val="0"/>
      <w:marTop w:val="0"/>
      <w:marBottom w:val="0"/>
      <w:divBdr>
        <w:top w:val="none" w:sz="0" w:space="0" w:color="auto"/>
        <w:left w:val="none" w:sz="0" w:space="0" w:color="auto"/>
        <w:bottom w:val="none" w:sz="0" w:space="0" w:color="auto"/>
        <w:right w:val="none" w:sz="0" w:space="0" w:color="auto"/>
      </w:divBdr>
    </w:div>
    <w:div w:id="685251669">
      <w:bodyDiv w:val="1"/>
      <w:marLeft w:val="0"/>
      <w:marRight w:val="0"/>
      <w:marTop w:val="0"/>
      <w:marBottom w:val="0"/>
      <w:divBdr>
        <w:top w:val="none" w:sz="0" w:space="0" w:color="auto"/>
        <w:left w:val="none" w:sz="0" w:space="0" w:color="auto"/>
        <w:bottom w:val="none" w:sz="0" w:space="0" w:color="auto"/>
        <w:right w:val="none" w:sz="0" w:space="0" w:color="auto"/>
      </w:divBdr>
    </w:div>
    <w:div w:id="730889808">
      <w:bodyDiv w:val="1"/>
      <w:marLeft w:val="0"/>
      <w:marRight w:val="0"/>
      <w:marTop w:val="0"/>
      <w:marBottom w:val="0"/>
      <w:divBdr>
        <w:top w:val="none" w:sz="0" w:space="0" w:color="auto"/>
        <w:left w:val="none" w:sz="0" w:space="0" w:color="auto"/>
        <w:bottom w:val="none" w:sz="0" w:space="0" w:color="auto"/>
        <w:right w:val="none" w:sz="0" w:space="0" w:color="auto"/>
      </w:divBdr>
      <w:divsChild>
        <w:div w:id="2107729037">
          <w:marLeft w:val="0"/>
          <w:marRight w:val="0"/>
          <w:marTop w:val="0"/>
          <w:marBottom w:val="0"/>
          <w:divBdr>
            <w:top w:val="none" w:sz="0" w:space="0" w:color="auto"/>
            <w:left w:val="none" w:sz="0" w:space="0" w:color="auto"/>
            <w:bottom w:val="none" w:sz="0" w:space="0" w:color="auto"/>
            <w:right w:val="none" w:sz="0" w:space="0" w:color="auto"/>
          </w:divBdr>
          <w:divsChild>
            <w:div w:id="838933055">
              <w:marLeft w:val="150"/>
              <w:marRight w:val="0"/>
              <w:marTop w:val="0"/>
              <w:marBottom w:val="0"/>
              <w:divBdr>
                <w:top w:val="none" w:sz="0" w:space="0" w:color="auto"/>
                <w:left w:val="none" w:sz="0" w:space="0" w:color="auto"/>
                <w:bottom w:val="none" w:sz="0" w:space="0" w:color="auto"/>
                <w:right w:val="none" w:sz="0" w:space="0" w:color="auto"/>
              </w:divBdr>
              <w:divsChild>
                <w:div w:id="814105252">
                  <w:marLeft w:val="0"/>
                  <w:marRight w:val="0"/>
                  <w:marTop w:val="0"/>
                  <w:marBottom w:val="0"/>
                  <w:divBdr>
                    <w:top w:val="none" w:sz="0" w:space="0" w:color="auto"/>
                    <w:left w:val="none" w:sz="0" w:space="0" w:color="auto"/>
                    <w:bottom w:val="none" w:sz="0" w:space="0" w:color="auto"/>
                    <w:right w:val="none" w:sz="0" w:space="0" w:color="auto"/>
                  </w:divBdr>
                  <w:divsChild>
                    <w:div w:id="481390995">
                      <w:marLeft w:val="0"/>
                      <w:marRight w:val="0"/>
                      <w:marTop w:val="0"/>
                      <w:marBottom w:val="0"/>
                      <w:divBdr>
                        <w:top w:val="none" w:sz="0" w:space="0" w:color="auto"/>
                        <w:left w:val="none" w:sz="0" w:space="0" w:color="auto"/>
                        <w:bottom w:val="none" w:sz="0" w:space="0" w:color="auto"/>
                        <w:right w:val="none" w:sz="0" w:space="0" w:color="auto"/>
                      </w:divBdr>
                      <w:divsChild>
                        <w:div w:id="668023479">
                          <w:marLeft w:val="0"/>
                          <w:marRight w:val="0"/>
                          <w:marTop w:val="225"/>
                          <w:marBottom w:val="150"/>
                          <w:divBdr>
                            <w:top w:val="none" w:sz="0" w:space="0" w:color="auto"/>
                            <w:left w:val="none" w:sz="0" w:space="0" w:color="auto"/>
                            <w:bottom w:val="none" w:sz="0" w:space="0" w:color="auto"/>
                            <w:right w:val="none" w:sz="0" w:space="0" w:color="auto"/>
                          </w:divBdr>
                          <w:divsChild>
                            <w:div w:id="264773538">
                              <w:marLeft w:val="150"/>
                              <w:marRight w:val="150"/>
                              <w:marTop w:val="0"/>
                              <w:marBottom w:val="0"/>
                              <w:divBdr>
                                <w:top w:val="none" w:sz="0" w:space="0" w:color="auto"/>
                                <w:left w:val="none" w:sz="0" w:space="0" w:color="auto"/>
                                <w:bottom w:val="none" w:sz="0" w:space="0" w:color="auto"/>
                                <w:right w:val="none" w:sz="0" w:space="0" w:color="auto"/>
                              </w:divBdr>
                              <w:divsChild>
                                <w:div w:id="1880782830">
                                  <w:marLeft w:val="0"/>
                                  <w:marRight w:val="0"/>
                                  <w:marTop w:val="0"/>
                                  <w:marBottom w:val="0"/>
                                  <w:divBdr>
                                    <w:top w:val="none" w:sz="0" w:space="0" w:color="auto"/>
                                    <w:left w:val="none" w:sz="0" w:space="0" w:color="auto"/>
                                    <w:bottom w:val="none" w:sz="0" w:space="0" w:color="auto"/>
                                    <w:right w:val="none" w:sz="0" w:space="0" w:color="auto"/>
                                  </w:divBdr>
                                  <w:divsChild>
                                    <w:div w:id="116701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5996805">
      <w:bodyDiv w:val="1"/>
      <w:marLeft w:val="0"/>
      <w:marRight w:val="0"/>
      <w:marTop w:val="0"/>
      <w:marBottom w:val="0"/>
      <w:divBdr>
        <w:top w:val="none" w:sz="0" w:space="0" w:color="auto"/>
        <w:left w:val="none" w:sz="0" w:space="0" w:color="auto"/>
        <w:bottom w:val="none" w:sz="0" w:space="0" w:color="auto"/>
        <w:right w:val="none" w:sz="0" w:space="0" w:color="auto"/>
      </w:divBdr>
    </w:div>
    <w:div w:id="767434342">
      <w:bodyDiv w:val="1"/>
      <w:marLeft w:val="0"/>
      <w:marRight w:val="0"/>
      <w:marTop w:val="0"/>
      <w:marBottom w:val="0"/>
      <w:divBdr>
        <w:top w:val="none" w:sz="0" w:space="0" w:color="auto"/>
        <w:left w:val="none" w:sz="0" w:space="0" w:color="auto"/>
        <w:bottom w:val="none" w:sz="0" w:space="0" w:color="auto"/>
        <w:right w:val="none" w:sz="0" w:space="0" w:color="auto"/>
      </w:divBdr>
    </w:div>
    <w:div w:id="769395977">
      <w:bodyDiv w:val="1"/>
      <w:marLeft w:val="0"/>
      <w:marRight w:val="0"/>
      <w:marTop w:val="0"/>
      <w:marBottom w:val="0"/>
      <w:divBdr>
        <w:top w:val="none" w:sz="0" w:space="0" w:color="auto"/>
        <w:left w:val="none" w:sz="0" w:space="0" w:color="auto"/>
        <w:bottom w:val="none" w:sz="0" w:space="0" w:color="auto"/>
        <w:right w:val="none" w:sz="0" w:space="0" w:color="auto"/>
      </w:divBdr>
    </w:div>
    <w:div w:id="834028422">
      <w:bodyDiv w:val="1"/>
      <w:marLeft w:val="0"/>
      <w:marRight w:val="0"/>
      <w:marTop w:val="0"/>
      <w:marBottom w:val="0"/>
      <w:divBdr>
        <w:top w:val="none" w:sz="0" w:space="0" w:color="auto"/>
        <w:left w:val="none" w:sz="0" w:space="0" w:color="auto"/>
        <w:bottom w:val="none" w:sz="0" w:space="0" w:color="auto"/>
        <w:right w:val="none" w:sz="0" w:space="0" w:color="auto"/>
      </w:divBdr>
    </w:div>
    <w:div w:id="868566982">
      <w:bodyDiv w:val="1"/>
      <w:marLeft w:val="0"/>
      <w:marRight w:val="0"/>
      <w:marTop w:val="0"/>
      <w:marBottom w:val="0"/>
      <w:divBdr>
        <w:top w:val="none" w:sz="0" w:space="0" w:color="auto"/>
        <w:left w:val="none" w:sz="0" w:space="0" w:color="auto"/>
        <w:bottom w:val="none" w:sz="0" w:space="0" w:color="auto"/>
        <w:right w:val="none" w:sz="0" w:space="0" w:color="auto"/>
      </w:divBdr>
      <w:divsChild>
        <w:div w:id="1879388825">
          <w:marLeft w:val="0"/>
          <w:marRight w:val="0"/>
          <w:marTop w:val="0"/>
          <w:marBottom w:val="0"/>
          <w:divBdr>
            <w:top w:val="none" w:sz="0" w:space="0" w:color="auto"/>
            <w:left w:val="none" w:sz="0" w:space="0" w:color="auto"/>
            <w:bottom w:val="single" w:sz="6" w:space="0" w:color="CCCCCC"/>
            <w:right w:val="none" w:sz="0" w:space="0" w:color="auto"/>
          </w:divBdr>
          <w:divsChild>
            <w:div w:id="838472204">
              <w:marLeft w:val="0"/>
              <w:marRight w:val="0"/>
              <w:marTop w:val="0"/>
              <w:marBottom w:val="0"/>
              <w:divBdr>
                <w:top w:val="none" w:sz="0" w:space="0" w:color="auto"/>
                <w:left w:val="none" w:sz="0" w:space="0" w:color="auto"/>
                <w:bottom w:val="none" w:sz="0" w:space="0" w:color="auto"/>
                <w:right w:val="none" w:sz="0" w:space="0" w:color="auto"/>
              </w:divBdr>
              <w:divsChild>
                <w:div w:id="163436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6570">
      <w:bodyDiv w:val="1"/>
      <w:marLeft w:val="0"/>
      <w:marRight w:val="0"/>
      <w:marTop w:val="0"/>
      <w:marBottom w:val="0"/>
      <w:divBdr>
        <w:top w:val="none" w:sz="0" w:space="0" w:color="auto"/>
        <w:left w:val="none" w:sz="0" w:space="0" w:color="auto"/>
        <w:bottom w:val="none" w:sz="0" w:space="0" w:color="auto"/>
        <w:right w:val="none" w:sz="0" w:space="0" w:color="auto"/>
      </w:divBdr>
    </w:div>
    <w:div w:id="886065216">
      <w:bodyDiv w:val="1"/>
      <w:marLeft w:val="0"/>
      <w:marRight w:val="0"/>
      <w:marTop w:val="0"/>
      <w:marBottom w:val="0"/>
      <w:divBdr>
        <w:top w:val="none" w:sz="0" w:space="0" w:color="auto"/>
        <w:left w:val="none" w:sz="0" w:space="0" w:color="auto"/>
        <w:bottom w:val="none" w:sz="0" w:space="0" w:color="auto"/>
        <w:right w:val="none" w:sz="0" w:space="0" w:color="auto"/>
      </w:divBdr>
    </w:div>
    <w:div w:id="905649328">
      <w:bodyDiv w:val="1"/>
      <w:marLeft w:val="0"/>
      <w:marRight w:val="0"/>
      <w:marTop w:val="0"/>
      <w:marBottom w:val="0"/>
      <w:divBdr>
        <w:top w:val="none" w:sz="0" w:space="0" w:color="auto"/>
        <w:left w:val="none" w:sz="0" w:space="0" w:color="auto"/>
        <w:bottom w:val="none" w:sz="0" w:space="0" w:color="auto"/>
        <w:right w:val="none" w:sz="0" w:space="0" w:color="auto"/>
      </w:divBdr>
    </w:div>
    <w:div w:id="954681201">
      <w:bodyDiv w:val="1"/>
      <w:marLeft w:val="0"/>
      <w:marRight w:val="0"/>
      <w:marTop w:val="0"/>
      <w:marBottom w:val="0"/>
      <w:divBdr>
        <w:top w:val="none" w:sz="0" w:space="0" w:color="auto"/>
        <w:left w:val="none" w:sz="0" w:space="0" w:color="auto"/>
        <w:bottom w:val="none" w:sz="0" w:space="0" w:color="auto"/>
        <w:right w:val="none" w:sz="0" w:space="0" w:color="auto"/>
      </w:divBdr>
    </w:div>
    <w:div w:id="979261291">
      <w:bodyDiv w:val="1"/>
      <w:marLeft w:val="0"/>
      <w:marRight w:val="0"/>
      <w:marTop w:val="0"/>
      <w:marBottom w:val="0"/>
      <w:divBdr>
        <w:top w:val="none" w:sz="0" w:space="0" w:color="auto"/>
        <w:left w:val="none" w:sz="0" w:space="0" w:color="auto"/>
        <w:bottom w:val="none" w:sz="0" w:space="0" w:color="auto"/>
        <w:right w:val="none" w:sz="0" w:space="0" w:color="auto"/>
      </w:divBdr>
    </w:div>
    <w:div w:id="1082065272">
      <w:bodyDiv w:val="1"/>
      <w:marLeft w:val="0"/>
      <w:marRight w:val="0"/>
      <w:marTop w:val="0"/>
      <w:marBottom w:val="0"/>
      <w:divBdr>
        <w:top w:val="none" w:sz="0" w:space="0" w:color="auto"/>
        <w:left w:val="none" w:sz="0" w:space="0" w:color="auto"/>
        <w:bottom w:val="none" w:sz="0" w:space="0" w:color="auto"/>
        <w:right w:val="none" w:sz="0" w:space="0" w:color="auto"/>
      </w:divBdr>
    </w:div>
    <w:div w:id="1095395639">
      <w:bodyDiv w:val="1"/>
      <w:marLeft w:val="0"/>
      <w:marRight w:val="0"/>
      <w:marTop w:val="0"/>
      <w:marBottom w:val="0"/>
      <w:divBdr>
        <w:top w:val="none" w:sz="0" w:space="0" w:color="auto"/>
        <w:left w:val="none" w:sz="0" w:space="0" w:color="auto"/>
        <w:bottom w:val="none" w:sz="0" w:space="0" w:color="auto"/>
        <w:right w:val="none" w:sz="0" w:space="0" w:color="auto"/>
      </w:divBdr>
    </w:div>
    <w:div w:id="1106802360">
      <w:bodyDiv w:val="1"/>
      <w:marLeft w:val="0"/>
      <w:marRight w:val="0"/>
      <w:marTop w:val="0"/>
      <w:marBottom w:val="0"/>
      <w:divBdr>
        <w:top w:val="none" w:sz="0" w:space="0" w:color="auto"/>
        <w:left w:val="none" w:sz="0" w:space="0" w:color="auto"/>
        <w:bottom w:val="none" w:sz="0" w:space="0" w:color="auto"/>
        <w:right w:val="none" w:sz="0" w:space="0" w:color="auto"/>
      </w:divBdr>
      <w:divsChild>
        <w:div w:id="2052343728">
          <w:marLeft w:val="0"/>
          <w:marRight w:val="0"/>
          <w:marTop w:val="0"/>
          <w:marBottom w:val="0"/>
          <w:divBdr>
            <w:top w:val="none" w:sz="0" w:space="0" w:color="auto"/>
            <w:left w:val="none" w:sz="0" w:space="0" w:color="auto"/>
            <w:bottom w:val="none" w:sz="0" w:space="0" w:color="auto"/>
            <w:right w:val="none" w:sz="0" w:space="0" w:color="auto"/>
          </w:divBdr>
          <w:divsChild>
            <w:div w:id="29637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630">
      <w:bodyDiv w:val="1"/>
      <w:marLeft w:val="0"/>
      <w:marRight w:val="0"/>
      <w:marTop w:val="0"/>
      <w:marBottom w:val="0"/>
      <w:divBdr>
        <w:top w:val="none" w:sz="0" w:space="0" w:color="auto"/>
        <w:left w:val="none" w:sz="0" w:space="0" w:color="auto"/>
        <w:bottom w:val="none" w:sz="0" w:space="0" w:color="auto"/>
        <w:right w:val="none" w:sz="0" w:space="0" w:color="auto"/>
      </w:divBdr>
      <w:divsChild>
        <w:div w:id="1312903022">
          <w:marLeft w:val="0"/>
          <w:marRight w:val="0"/>
          <w:marTop w:val="0"/>
          <w:marBottom w:val="0"/>
          <w:divBdr>
            <w:top w:val="none" w:sz="0" w:space="0" w:color="auto"/>
            <w:left w:val="none" w:sz="0" w:space="0" w:color="auto"/>
            <w:bottom w:val="none" w:sz="0" w:space="0" w:color="auto"/>
            <w:right w:val="none" w:sz="0" w:space="0" w:color="auto"/>
          </w:divBdr>
          <w:divsChild>
            <w:div w:id="1458064998">
              <w:marLeft w:val="150"/>
              <w:marRight w:val="0"/>
              <w:marTop w:val="0"/>
              <w:marBottom w:val="0"/>
              <w:divBdr>
                <w:top w:val="none" w:sz="0" w:space="0" w:color="auto"/>
                <w:left w:val="none" w:sz="0" w:space="0" w:color="auto"/>
                <w:bottom w:val="none" w:sz="0" w:space="0" w:color="auto"/>
                <w:right w:val="none" w:sz="0" w:space="0" w:color="auto"/>
              </w:divBdr>
              <w:divsChild>
                <w:div w:id="2133670261">
                  <w:marLeft w:val="0"/>
                  <w:marRight w:val="0"/>
                  <w:marTop w:val="0"/>
                  <w:marBottom w:val="0"/>
                  <w:divBdr>
                    <w:top w:val="none" w:sz="0" w:space="0" w:color="auto"/>
                    <w:left w:val="none" w:sz="0" w:space="0" w:color="auto"/>
                    <w:bottom w:val="none" w:sz="0" w:space="0" w:color="auto"/>
                    <w:right w:val="none" w:sz="0" w:space="0" w:color="auto"/>
                  </w:divBdr>
                  <w:divsChild>
                    <w:div w:id="1215578780">
                      <w:marLeft w:val="0"/>
                      <w:marRight w:val="0"/>
                      <w:marTop w:val="0"/>
                      <w:marBottom w:val="0"/>
                      <w:divBdr>
                        <w:top w:val="none" w:sz="0" w:space="0" w:color="auto"/>
                        <w:left w:val="none" w:sz="0" w:space="0" w:color="auto"/>
                        <w:bottom w:val="none" w:sz="0" w:space="0" w:color="auto"/>
                        <w:right w:val="none" w:sz="0" w:space="0" w:color="auto"/>
                      </w:divBdr>
                      <w:divsChild>
                        <w:div w:id="1032269636">
                          <w:marLeft w:val="0"/>
                          <w:marRight w:val="0"/>
                          <w:marTop w:val="225"/>
                          <w:marBottom w:val="150"/>
                          <w:divBdr>
                            <w:top w:val="none" w:sz="0" w:space="0" w:color="auto"/>
                            <w:left w:val="none" w:sz="0" w:space="0" w:color="auto"/>
                            <w:bottom w:val="none" w:sz="0" w:space="0" w:color="auto"/>
                            <w:right w:val="none" w:sz="0" w:space="0" w:color="auto"/>
                          </w:divBdr>
                          <w:divsChild>
                            <w:div w:id="1140997730">
                              <w:marLeft w:val="150"/>
                              <w:marRight w:val="150"/>
                              <w:marTop w:val="0"/>
                              <w:marBottom w:val="0"/>
                              <w:divBdr>
                                <w:top w:val="none" w:sz="0" w:space="0" w:color="auto"/>
                                <w:left w:val="none" w:sz="0" w:space="0" w:color="auto"/>
                                <w:bottom w:val="none" w:sz="0" w:space="0" w:color="auto"/>
                                <w:right w:val="none" w:sz="0" w:space="0" w:color="auto"/>
                              </w:divBdr>
                              <w:divsChild>
                                <w:div w:id="2052070367">
                                  <w:marLeft w:val="0"/>
                                  <w:marRight w:val="0"/>
                                  <w:marTop w:val="0"/>
                                  <w:marBottom w:val="0"/>
                                  <w:divBdr>
                                    <w:top w:val="none" w:sz="0" w:space="0" w:color="auto"/>
                                    <w:left w:val="none" w:sz="0" w:space="0" w:color="auto"/>
                                    <w:bottom w:val="none" w:sz="0" w:space="0" w:color="auto"/>
                                    <w:right w:val="none" w:sz="0" w:space="0" w:color="auto"/>
                                  </w:divBdr>
                                  <w:divsChild>
                                    <w:div w:id="127266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225554">
      <w:bodyDiv w:val="1"/>
      <w:marLeft w:val="0"/>
      <w:marRight w:val="0"/>
      <w:marTop w:val="0"/>
      <w:marBottom w:val="0"/>
      <w:divBdr>
        <w:top w:val="none" w:sz="0" w:space="0" w:color="auto"/>
        <w:left w:val="none" w:sz="0" w:space="0" w:color="auto"/>
        <w:bottom w:val="none" w:sz="0" w:space="0" w:color="auto"/>
        <w:right w:val="none" w:sz="0" w:space="0" w:color="auto"/>
      </w:divBdr>
    </w:div>
    <w:div w:id="1272664731">
      <w:bodyDiv w:val="1"/>
      <w:marLeft w:val="0"/>
      <w:marRight w:val="0"/>
      <w:marTop w:val="0"/>
      <w:marBottom w:val="0"/>
      <w:divBdr>
        <w:top w:val="none" w:sz="0" w:space="0" w:color="auto"/>
        <w:left w:val="none" w:sz="0" w:space="0" w:color="auto"/>
        <w:bottom w:val="none" w:sz="0" w:space="0" w:color="auto"/>
        <w:right w:val="none" w:sz="0" w:space="0" w:color="auto"/>
      </w:divBdr>
    </w:div>
    <w:div w:id="1283264858">
      <w:bodyDiv w:val="1"/>
      <w:marLeft w:val="0"/>
      <w:marRight w:val="0"/>
      <w:marTop w:val="0"/>
      <w:marBottom w:val="0"/>
      <w:divBdr>
        <w:top w:val="none" w:sz="0" w:space="0" w:color="auto"/>
        <w:left w:val="none" w:sz="0" w:space="0" w:color="auto"/>
        <w:bottom w:val="none" w:sz="0" w:space="0" w:color="auto"/>
        <w:right w:val="none" w:sz="0" w:space="0" w:color="auto"/>
      </w:divBdr>
    </w:div>
    <w:div w:id="1389260369">
      <w:bodyDiv w:val="1"/>
      <w:marLeft w:val="0"/>
      <w:marRight w:val="0"/>
      <w:marTop w:val="0"/>
      <w:marBottom w:val="0"/>
      <w:divBdr>
        <w:top w:val="none" w:sz="0" w:space="0" w:color="auto"/>
        <w:left w:val="none" w:sz="0" w:space="0" w:color="auto"/>
        <w:bottom w:val="none" w:sz="0" w:space="0" w:color="auto"/>
        <w:right w:val="none" w:sz="0" w:space="0" w:color="auto"/>
      </w:divBdr>
    </w:div>
    <w:div w:id="1408959323">
      <w:bodyDiv w:val="1"/>
      <w:marLeft w:val="0"/>
      <w:marRight w:val="0"/>
      <w:marTop w:val="0"/>
      <w:marBottom w:val="0"/>
      <w:divBdr>
        <w:top w:val="none" w:sz="0" w:space="0" w:color="auto"/>
        <w:left w:val="none" w:sz="0" w:space="0" w:color="auto"/>
        <w:bottom w:val="none" w:sz="0" w:space="0" w:color="auto"/>
        <w:right w:val="none" w:sz="0" w:space="0" w:color="auto"/>
      </w:divBdr>
    </w:div>
    <w:div w:id="1456171683">
      <w:bodyDiv w:val="1"/>
      <w:marLeft w:val="0"/>
      <w:marRight w:val="0"/>
      <w:marTop w:val="0"/>
      <w:marBottom w:val="0"/>
      <w:divBdr>
        <w:top w:val="none" w:sz="0" w:space="0" w:color="auto"/>
        <w:left w:val="none" w:sz="0" w:space="0" w:color="auto"/>
        <w:bottom w:val="none" w:sz="0" w:space="0" w:color="auto"/>
        <w:right w:val="none" w:sz="0" w:space="0" w:color="auto"/>
      </w:divBdr>
      <w:divsChild>
        <w:div w:id="1410690008">
          <w:marLeft w:val="0"/>
          <w:marRight w:val="0"/>
          <w:marTop w:val="0"/>
          <w:marBottom w:val="0"/>
          <w:divBdr>
            <w:top w:val="none" w:sz="0" w:space="0" w:color="auto"/>
            <w:left w:val="none" w:sz="0" w:space="0" w:color="auto"/>
            <w:bottom w:val="none" w:sz="0" w:space="0" w:color="auto"/>
            <w:right w:val="none" w:sz="0" w:space="0" w:color="auto"/>
          </w:divBdr>
          <w:divsChild>
            <w:div w:id="2111317444">
              <w:marLeft w:val="0"/>
              <w:marRight w:val="0"/>
              <w:marTop w:val="0"/>
              <w:marBottom w:val="0"/>
              <w:divBdr>
                <w:top w:val="none" w:sz="0" w:space="0" w:color="auto"/>
                <w:left w:val="none" w:sz="0" w:space="0" w:color="auto"/>
                <w:bottom w:val="none" w:sz="0" w:space="0" w:color="auto"/>
                <w:right w:val="none" w:sz="0" w:space="0" w:color="auto"/>
              </w:divBdr>
              <w:divsChild>
                <w:div w:id="1155023883">
                  <w:marLeft w:val="0"/>
                  <w:marRight w:val="0"/>
                  <w:marTop w:val="0"/>
                  <w:marBottom w:val="0"/>
                  <w:divBdr>
                    <w:top w:val="none" w:sz="0" w:space="0" w:color="auto"/>
                    <w:left w:val="none" w:sz="0" w:space="0" w:color="auto"/>
                    <w:bottom w:val="none" w:sz="0" w:space="0" w:color="auto"/>
                    <w:right w:val="none" w:sz="0" w:space="0" w:color="auto"/>
                  </w:divBdr>
                  <w:divsChild>
                    <w:div w:id="998919095">
                      <w:marLeft w:val="0"/>
                      <w:marRight w:val="0"/>
                      <w:marTop w:val="0"/>
                      <w:marBottom w:val="0"/>
                      <w:divBdr>
                        <w:top w:val="none" w:sz="0" w:space="0" w:color="auto"/>
                        <w:left w:val="none" w:sz="0" w:space="0" w:color="auto"/>
                        <w:bottom w:val="none" w:sz="0" w:space="0" w:color="auto"/>
                        <w:right w:val="none" w:sz="0" w:space="0" w:color="auto"/>
                      </w:divBdr>
                      <w:divsChild>
                        <w:div w:id="1232932383">
                          <w:marLeft w:val="0"/>
                          <w:marRight w:val="3105"/>
                          <w:marTop w:val="0"/>
                          <w:marBottom w:val="0"/>
                          <w:divBdr>
                            <w:top w:val="none" w:sz="0" w:space="0" w:color="auto"/>
                            <w:left w:val="none" w:sz="0" w:space="0" w:color="auto"/>
                            <w:bottom w:val="none" w:sz="0" w:space="0" w:color="auto"/>
                            <w:right w:val="none" w:sz="0" w:space="0" w:color="auto"/>
                          </w:divBdr>
                          <w:divsChild>
                            <w:div w:id="1592546976">
                              <w:marLeft w:val="0"/>
                              <w:marRight w:val="0"/>
                              <w:marTop w:val="0"/>
                              <w:marBottom w:val="0"/>
                              <w:divBdr>
                                <w:top w:val="none" w:sz="0" w:space="0" w:color="auto"/>
                                <w:left w:val="none" w:sz="0" w:space="0" w:color="auto"/>
                                <w:bottom w:val="none" w:sz="0" w:space="0" w:color="auto"/>
                                <w:right w:val="none" w:sz="0" w:space="0" w:color="auto"/>
                              </w:divBdr>
                              <w:divsChild>
                                <w:div w:id="1654019431">
                                  <w:marLeft w:val="0"/>
                                  <w:marRight w:val="0"/>
                                  <w:marTop w:val="0"/>
                                  <w:marBottom w:val="0"/>
                                  <w:divBdr>
                                    <w:top w:val="none" w:sz="0" w:space="0" w:color="auto"/>
                                    <w:left w:val="none" w:sz="0" w:space="0" w:color="auto"/>
                                    <w:bottom w:val="none" w:sz="0" w:space="0" w:color="auto"/>
                                    <w:right w:val="none" w:sz="0" w:space="0" w:color="auto"/>
                                  </w:divBdr>
                                  <w:divsChild>
                                    <w:div w:id="955671985">
                                      <w:marLeft w:val="0"/>
                                      <w:marRight w:val="0"/>
                                      <w:marTop w:val="0"/>
                                      <w:marBottom w:val="0"/>
                                      <w:divBdr>
                                        <w:top w:val="none" w:sz="0" w:space="0" w:color="auto"/>
                                        <w:left w:val="none" w:sz="0" w:space="0" w:color="auto"/>
                                        <w:bottom w:val="none" w:sz="0" w:space="0" w:color="auto"/>
                                        <w:right w:val="none" w:sz="0" w:space="0" w:color="auto"/>
                                      </w:divBdr>
                                      <w:divsChild>
                                        <w:div w:id="183718075">
                                          <w:marLeft w:val="0"/>
                                          <w:marRight w:val="0"/>
                                          <w:marTop w:val="0"/>
                                          <w:marBottom w:val="0"/>
                                          <w:divBdr>
                                            <w:top w:val="none" w:sz="0" w:space="0" w:color="auto"/>
                                            <w:left w:val="none" w:sz="0" w:space="0" w:color="auto"/>
                                            <w:bottom w:val="none" w:sz="0" w:space="0" w:color="auto"/>
                                            <w:right w:val="none" w:sz="0" w:space="0" w:color="auto"/>
                                          </w:divBdr>
                                          <w:divsChild>
                                            <w:div w:id="1115638996">
                                              <w:marLeft w:val="0"/>
                                              <w:marRight w:val="0"/>
                                              <w:marTop w:val="0"/>
                                              <w:marBottom w:val="0"/>
                                              <w:divBdr>
                                                <w:top w:val="none" w:sz="0" w:space="0" w:color="auto"/>
                                                <w:left w:val="none" w:sz="0" w:space="0" w:color="auto"/>
                                                <w:bottom w:val="none" w:sz="0" w:space="0" w:color="auto"/>
                                                <w:right w:val="none" w:sz="0" w:space="0" w:color="auto"/>
                                              </w:divBdr>
                                              <w:divsChild>
                                                <w:div w:id="1044329013">
                                                  <w:marLeft w:val="0"/>
                                                  <w:marRight w:val="0"/>
                                                  <w:marTop w:val="0"/>
                                                  <w:marBottom w:val="0"/>
                                                  <w:divBdr>
                                                    <w:top w:val="none" w:sz="0" w:space="0" w:color="auto"/>
                                                    <w:left w:val="none" w:sz="0" w:space="0" w:color="auto"/>
                                                    <w:bottom w:val="none" w:sz="0" w:space="0" w:color="auto"/>
                                                    <w:right w:val="none" w:sz="0" w:space="0" w:color="auto"/>
                                                  </w:divBdr>
                                                  <w:divsChild>
                                                    <w:div w:id="1812597085">
                                                      <w:marLeft w:val="0"/>
                                                      <w:marRight w:val="0"/>
                                                      <w:marTop w:val="0"/>
                                                      <w:marBottom w:val="0"/>
                                                      <w:divBdr>
                                                        <w:top w:val="none" w:sz="0" w:space="0" w:color="auto"/>
                                                        <w:left w:val="none" w:sz="0" w:space="0" w:color="auto"/>
                                                        <w:bottom w:val="none" w:sz="0" w:space="0" w:color="auto"/>
                                                        <w:right w:val="none" w:sz="0" w:space="0" w:color="auto"/>
                                                      </w:divBdr>
                                                      <w:divsChild>
                                                        <w:div w:id="165625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71090471">
      <w:bodyDiv w:val="1"/>
      <w:marLeft w:val="0"/>
      <w:marRight w:val="0"/>
      <w:marTop w:val="0"/>
      <w:marBottom w:val="0"/>
      <w:divBdr>
        <w:top w:val="none" w:sz="0" w:space="0" w:color="auto"/>
        <w:left w:val="none" w:sz="0" w:space="0" w:color="auto"/>
        <w:bottom w:val="none" w:sz="0" w:space="0" w:color="auto"/>
        <w:right w:val="none" w:sz="0" w:space="0" w:color="auto"/>
      </w:divBdr>
    </w:div>
    <w:div w:id="1481575819">
      <w:bodyDiv w:val="1"/>
      <w:marLeft w:val="0"/>
      <w:marRight w:val="0"/>
      <w:marTop w:val="0"/>
      <w:marBottom w:val="0"/>
      <w:divBdr>
        <w:top w:val="none" w:sz="0" w:space="0" w:color="auto"/>
        <w:left w:val="none" w:sz="0" w:space="0" w:color="auto"/>
        <w:bottom w:val="none" w:sz="0" w:space="0" w:color="auto"/>
        <w:right w:val="none" w:sz="0" w:space="0" w:color="auto"/>
      </w:divBdr>
      <w:divsChild>
        <w:div w:id="603149577">
          <w:marLeft w:val="0"/>
          <w:marRight w:val="0"/>
          <w:marTop w:val="150"/>
          <w:marBottom w:val="150"/>
          <w:divBdr>
            <w:top w:val="none" w:sz="0" w:space="0" w:color="auto"/>
            <w:left w:val="single" w:sz="6" w:space="0" w:color="1A5829"/>
            <w:bottom w:val="single" w:sz="6" w:space="0" w:color="1A5829"/>
            <w:right w:val="single" w:sz="6" w:space="0" w:color="1A5829"/>
          </w:divBdr>
          <w:divsChild>
            <w:div w:id="78539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765094">
      <w:bodyDiv w:val="1"/>
      <w:marLeft w:val="0"/>
      <w:marRight w:val="0"/>
      <w:marTop w:val="0"/>
      <w:marBottom w:val="0"/>
      <w:divBdr>
        <w:top w:val="none" w:sz="0" w:space="0" w:color="auto"/>
        <w:left w:val="none" w:sz="0" w:space="0" w:color="auto"/>
        <w:bottom w:val="none" w:sz="0" w:space="0" w:color="auto"/>
        <w:right w:val="none" w:sz="0" w:space="0" w:color="auto"/>
      </w:divBdr>
      <w:divsChild>
        <w:div w:id="78064966">
          <w:marLeft w:val="0"/>
          <w:marRight w:val="0"/>
          <w:marTop w:val="0"/>
          <w:marBottom w:val="0"/>
          <w:divBdr>
            <w:top w:val="none" w:sz="0" w:space="0" w:color="auto"/>
            <w:left w:val="none" w:sz="0" w:space="0" w:color="auto"/>
            <w:bottom w:val="none" w:sz="0" w:space="0" w:color="auto"/>
            <w:right w:val="none" w:sz="0" w:space="0" w:color="auto"/>
          </w:divBdr>
          <w:divsChild>
            <w:div w:id="2900696">
              <w:marLeft w:val="0"/>
              <w:marRight w:val="0"/>
              <w:marTop w:val="0"/>
              <w:marBottom w:val="0"/>
              <w:divBdr>
                <w:top w:val="none" w:sz="0" w:space="0" w:color="auto"/>
                <w:left w:val="none" w:sz="0" w:space="0" w:color="auto"/>
                <w:bottom w:val="none" w:sz="0" w:space="0" w:color="auto"/>
                <w:right w:val="none" w:sz="0" w:space="0" w:color="auto"/>
              </w:divBdr>
            </w:div>
            <w:div w:id="130181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096427">
      <w:bodyDiv w:val="1"/>
      <w:marLeft w:val="0"/>
      <w:marRight w:val="0"/>
      <w:marTop w:val="0"/>
      <w:marBottom w:val="0"/>
      <w:divBdr>
        <w:top w:val="none" w:sz="0" w:space="0" w:color="auto"/>
        <w:left w:val="none" w:sz="0" w:space="0" w:color="auto"/>
        <w:bottom w:val="none" w:sz="0" w:space="0" w:color="auto"/>
        <w:right w:val="none" w:sz="0" w:space="0" w:color="auto"/>
      </w:divBdr>
    </w:div>
    <w:div w:id="1573855630">
      <w:bodyDiv w:val="1"/>
      <w:marLeft w:val="0"/>
      <w:marRight w:val="0"/>
      <w:marTop w:val="0"/>
      <w:marBottom w:val="0"/>
      <w:divBdr>
        <w:top w:val="none" w:sz="0" w:space="0" w:color="auto"/>
        <w:left w:val="none" w:sz="0" w:space="0" w:color="auto"/>
        <w:bottom w:val="none" w:sz="0" w:space="0" w:color="auto"/>
        <w:right w:val="none" w:sz="0" w:space="0" w:color="auto"/>
      </w:divBdr>
      <w:divsChild>
        <w:div w:id="634608285">
          <w:marLeft w:val="0"/>
          <w:marRight w:val="0"/>
          <w:marTop w:val="0"/>
          <w:marBottom w:val="0"/>
          <w:divBdr>
            <w:top w:val="none" w:sz="0" w:space="0" w:color="auto"/>
            <w:left w:val="none" w:sz="0" w:space="0" w:color="auto"/>
            <w:bottom w:val="none" w:sz="0" w:space="0" w:color="auto"/>
            <w:right w:val="none" w:sz="0" w:space="0" w:color="auto"/>
          </w:divBdr>
          <w:divsChild>
            <w:div w:id="441801502">
              <w:marLeft w:val="150"/>
              <w:marRight w:val="0"/>
              <w:marTop w:val="0"/>
              <w:marBottom w:val="0"/>
              <w:divBdr>
                <w:top w:val="none" w:sz="0" w:space="0" w:color="auto"/>
                <w:left w:val="none" w:sz="0" w:space="0" w:color="auto"/>
                <w:bottom w:val="none" w:sz="0" w:space="0" w:color="auto"/>
                <w:right w:val="none" w:sz="0" w:space="0" w:color="auto"/>
              </w:divBdr>
              <w:divsChild>
                <w:div w:id="1978032">
                  <w:marLeft w:val="0"/>
                  <w:marRight w:val="0"/>
                  <w:marTop w:val="0"/>
                  <w:marBottom w:val="0"/>
                  <w:divBdr>
                    <w:top w:val="none" w:sz="0" w:space="0" w:color="auto"/>
                    <w:left w:val="none" w:sz="0" w:space="0" w:color="auto"/>
                    <w:bottom w:val="none" w:sz="0" w:space="0" w:color="auto"/>
                    <w:right w:val="none" w:sz="0" w:space="0" w:color="auto"/>
                  </w:divBdr>
                  <w:divsChild>
                    <w:div w:id="1866864311">
                      <w:marLeft w:val="0"/>
                      <w:marRight w:val="0"/>
                      <w:marTop w:val="0"/>
                      <w:marBottom w:val="0"/>
                      <w:divBdr>
                        <w:top w:val="none" w:sz="0" w:space="0" w:color="auto"/>
                        <w:left w:val="none" w:sz="0" w:space="0" w:color="auto"/>
                        <w:bottom w:val="none" w:sz="0" w:space="0" w:color="auto"/>
                        <w:right w:val="none" w:sz="0" w:space="0" w:color="auto"/>
                      </w:divBdr>
                      <w:divsChild>
                        <w:div w:id="1431390690">
                          <w:marLeft w:val="0"/>
                          <w:marRight w:val="0"/>
                          <w:marTop w:val="225"/>
                          <w:marBottom w:val="150"/>
                          <w:divBdr>
                            <w:top w:val="none" w:sz="0" w:space="0" w:color="auto"/>
                            <w:left w:val="none" w:sz="0" w:space="0" w:color="auto"/>
                            <w:bottom w:val="none" w:sz="0" w:space="0" w:color="auto"/>
                            <w:right w:val="none" w:sz="0" w:space="0" w:color="auto"/>
                          </w:divBdr>
                          <w:divsChild>
                            <w:div w:id="488209169">
                              <w:marLeft w:val="150"/>
                              <w:marRight w:val="150"/>
                              <w:marTop w:val="0"/>
                              <w:marBottom w:val="0"/>
                              <w:divBdr>
                                <w:top w:val="none" w:sz="0" w:space="0" w:color="auto"/>
                                <w:left w:val="none" w:sz="0" w:space="0" w:color="auto"/>
                                <w:bottom w:val="none" w:sz="0" w:space="0" w:color="auto"/>
                                <w:right w:val="none" w:sz="0" w:space="0" w:color="auto"/>
                              </w:divBdr>
                              <w:divsChild>
                                <w:div w:id="610817841">
                                  <w:marLeft w:val="0"/>
                                  <w:marRight w:val="0"/>
                                  <w:marTop w:val="0"/>
                                  <w:marBottom w:val="0"/>
                                  <w:divBdr>
                                    <w:top w:val="none" w:sz="0" w:space="0" w:color="auto"/>
                                    <w:left w:val="none" w:sz="0" w:space="0" w:color="auto"/>
                                    <w:bottom w:val="none" w:sz="0" w:space="0" w:color="auto"/>
                                    <w:right w:val="none" w:sz="0" w:space="0" w:color="auto"/>
                                  </w:divBdr>
                                  <w:divsChild>
                                    <w:div w:id="57227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7396249">
      <w:bodyDiv w:val="1"/>
      <w:marLeft w:val="0"/>
      <w:marRight w:val="0"/>
      <w:marTop w:val="0"/>
      <w:marBottom w:val="0"/>
      <w:divBdr>
        <w:top w:val="none" w:sz="0" w:space="0" w:color="auto"/>
        <w:left w:val="none" w:sz="0" w:space="0" w:color="auto"/>
        <w:bottom w:val="none" w:sz="0" w:space="0" w:color="auto"/>
        <w:right w:val="none" w:sz="0" w:space="0" w:color="auto"/>
      </w:divBdr>
    </w:div>
    <w:div w:id="1711372450">
      <w:bodyDiv w:val="1"/>
      <w:marLeft w:val="0"/>
      <w:marRight w:val="0"/>
      <w:marTop w:val="0"/>
      <w:marBottom w:val="0"/>
      <w:divBdr>
        <w:top w:val="none" w:sz="0" w:space="0" w:color="auto"/>
        <w:left w:val="none" w:sz="0" w:space="0" w:color="auto"/>
        <w:bottom w:val="none" w:sz="0" w:space="0" w:color="auto"/>
        <w:right w:val="none" w:sz="0" w:space="0" w:color="auto"/>
      </w:divBdr>
    </w:div>
    <w:div w:id="1733262494">
      <w:bodyDiv w:val="1"/>
      <w:marLeft w:val="0"/>
      <w:marRight w:val="0"/>
      <w:marTop w:val="0"/>
      <w:marBottom w:val="0"/>
      <w:divBdr>
        <w:top w:val="none" w:sz="0" w:space="0" w:color="auto"/>
        <w:left w:val="none" w:sz="0" w:space="0" w:color="auto"/>
        <w:bottom w:val="none" w:sz="0" w:space="0" w:color="auto"/>
        <w:right w:val="none" w:sz="0" w:space="0" w:color="auto"/>
      </w:divBdr>
      <w:divsChild>
        <w:div w:id="70322690">
          <w:marLeft w:val="0"/>
          <w:marRight w:val="0"/>
          <w:marTop w:val="0"/>
          <w:marBottom w:val="0"/>
          <w:divBdr>
            <w:top w:val="none" w:sz="0" w:space="0" w:color="auto"/>
            <w:left w:val="none" w:sz="0" w:space="0" w:color="auto"/>
            <w:bottom w:val="none" w:sz="0" w:space="0" w:color="auto"/>
            <w:right w:val="none" w:sz="0" w:space="0" w:color="auto"/>
          </w:divBdr>
          <w:divsChild>
            <w:div w:id="1796287174">
              <w:marLeft w:val="0"/>
              <w:marRight w:val="0"/>
              <w:marTop w:val="0"/>
              <w:marBottom w:val="0"/>
              <w:divBdr>
                <w:top w:val="none" w:sz="0" w:space="0" w:color="auto"/>
                <w:left w:val="none" w:sz="0" w:space="0" w:color="auto"/>
                <w:bottom w:val="none" w:sz="0" w:space="0" w:color="auto"/>
                <w:right w:val="none" w:sz="0" w:space="0" w:color="auto"/>
              </w:divBdr>
              <w:divsChild>
                <w:div w:id="75905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398796">
      <w:bodyDiv w:val="1"/>
      <w:marLeft w:val="0"/>
      <w:marRight w:val="0"/>
      <w:marTop w:val="0"/>
      <w:marBottom w:val="0"/>
      <w:divBdr>
        <w:top w:val="none" w:sz="0" w:space="0" w:color="auto"/>
        <w:left w:val="none" w:sz="0" w:space="0" w:color="auto"/>
        <w:bottom w:val="none" w:sz="0" w:space="0" w:color="auto"/>
        <w:right w:val="none" w:sz="0" w:space="0" w:color="auto"/>
      </w:divBdr>
    </w:div>
    <w:div w:id="1772168687">
      <w:bodyDiv w:val="1"/>
      <w:marLeft w:val="0"/>
      <w:marRight w:val="0"/>
      <w:marTop w:val="0"/>
      <w:marBottom w:val="0"/>
      <w:divBdr>
        <w:top w:val="none" w:sz="0" w:space="0" w:color="auto"/>
        <w:left w:val="none" w:sz="0" w:space="0" w:color="auto"/>
        <w:bottom w:val="none" w:sz="0" w:space="0" w:color="auto"/>
        <w:right w:val="none" w:sz="0" w:space="0" w:color="auto"/>
      </w:divBdr>
    </w:div>
    <w:div w:id="1812554167">
      <w:bodyDiv w:val="1"/>
      <w:marLeft w:val="0"/>
      <w:marRight w:val="0"/>
      <w:marTop w:val="0"/>
      <w:marBottom w:val="0"/>
      <w:divBdr>
        <w:top w:val="none" w:sz="0" w:space="0" w:color="auto"/>
        <w:left w:val="none" w:sz="0" w:space="0" w:color="auto"/>
        <w:bottom w:val="none" w:sz="0" w:space="0" w:color="auto"/>
        <w:right w:val="none" w:sz="0" w:space="0" w:color="auto"/>
      </w:divBdr>
    </w:div>
    <w:div w:id="1829979067">
      <w:bodyDiv w:val="1"/>
      <w:marLeft w:val="0"/>
      <w:marRight w:val="0"/>
      <w:marTop w:val="0"/>
      <w:marBottom w:val="0"/>
      <w:divBdr>
        <w:top w:val="none" w:sz="0" w:space="0" w:color="auto"/>
        <w:left w:val="none" w:sz="0" w:space="0" w:color="auto"/>
        <w:bottom w:val="none" w:sz="0" w:space="0" w:color="auto"/>
        <w:right w:val="none" w:sz="0" w:space="0" w:color="auto"/>
      </w:divBdr>
    </w:div>
    <w:div w:id="1860197129">
      <w:bodyDiv w:val="1"/>
      <w:marLeft w:val="0"/>
      <w:marRight w:val="0"/>
      <w:marTop w:val="0"/>
      <w:marBottom w:val="0"/>
      <w:divBdr>
        <w:top w:val="none" w:sz="0" w:space="0" w:color="auto"/>
        <w:left w:val="none" w:sz="0" w:space="0" w:color="auto"/>
        <w:bottom w:val="none" w:sz="0" w:space="0" w:color="auto"/>
        <w:right w:val="none" w:sz="0" w:space="0" w:color="auto"/>
      </w:divBdr>
    </w:div>
    <w:div w:id="1946186977">
      <w:bodyDiv w:val="1"/>
      <w:marLeft w:val="0"/>
      <w:marRight w:val="0"/>
      <w:marTop w:val="0"/>
      <w:marBottom w:val="0"/>
      <w:divBdr>
        <w:top w:val="none" w:sz="0" w:space="0" w:color="auto"/>
        <w:left w:val="none" w:sz="0" w:space="0" w:color="auto"/>
        <w:bottom w:val="none" w:sz="0" w:space="0" w:color="auto"/>
        <w:right w:val="none" w:sz="0" w:space="0" w:color="auto"/>
      </w:divBdr>
      <w:divsChild>
        <w:div w:id="1657568147">
          <w:marLeft w:val="0"/>
          <w:marRight w:val="0"/>
          <w:marTop w:val="0"/>
          <w:marBottom w:val="0"/>
          <w:divBdr>
            <w:top w:val="none" w:sz="0" w:space="0" w:color="auto"/>
            <w:left w:val="none" w:sz="0" w:space="0" w:color="auto"/>
            <w:bottom w:val="none" w:sz="0" w:space="0" w:color="auto"/>
            <w:right w:val="none" w:sz="0" w:space="0" w:color="auto"/>
          </w:divBdr>
          <w:divsChild>
            <w:div w:id="1269699067">
              <w:marLeft w:val="150"/>
              <w:marRight w:val="0"/>
              <w:marTop w:val="0"/>
              <w:marBottom w:val="0"/>
              <w:divBdr>
                <w:top w:val="none" w:sz="0" w:space="0" w:color="auto"/>
                <w:left w:val="none" w:sz="0" w:space="0" w:color="auto"/>
                <w:bottom w:val="none" w:sz="0" w:space="0" w:color="auto"/>
                <w:right w:val="none" w:sz="0" w:space="0" w:color="auto"/>
              </w:divBdr>
              <w:divsChild>
                <w:div w:id="1627933953">
                  <w:marLeft w:val="0"/>
                  <w:marRight w:val="0"/>
                  <w:marTop w:val="0"/>
                  <w:marBottom w:val="0"/>
                  <w:divBdr>
                    <w:top w:val="none" w:sz="0" w:space="0" w:color="auto"/>
                    <w:left w:val="none" w:sz="0" w:space="0" w:color="auto"/>
                    <w:bottom w:val="none" w:sz="0" w:space="0" w:color="auto"/>
                    <w:right w:val="none" w:sz="0" w:space="0" w:color="auto"/>
                  </w:divBdr>
                  <w:divsChild>
                    <w:div w:id="588005012">
                      <w:marLeft w:val="0"/>
                      <w:marRight w:val="0"/>
                      <w:marTop w:val="0"/>
                      <w:marBottom w:val="0"/>
                      <w:divBdr>
                        <w:top w:val="none" w:sz="0" w:space="0" w:color="auto"/>
                        <w:left w:val="none" w:sz="0" w:space="0" w:color="auto"/>
                        <w:bottom w:val="none" w:sz="0" w:space="0" w:color="auto"/>
                        <w:right w:val="none" w:sz="0" w:space="0" w:color="auto"/>
                      </w:divBdr>
                      <w:divsChild>
                        <w:div w:id="1747805172">
                          <w:marLeft w:val="0"/>
                          <w:marRight w:val="0"/>
                          <w:marTop w:val="225"/>
                          <w:marBottom w:val="150"/>
                          <w:divBdr>
                            <w:top w:val="none" w:sz="0" w:space="0" w:color="auto"/>
                            <w:left w:val="none" w:sz="0" w:space="0" w:color="auto"/>
                            <w:bottom w:val="none" w:sz="0" w:space="0" w:color="auto"/>
                            <w:right w:val="none" w:sz="0" w:space="0" w:color="auto"/>
                          </w:divBdr>
                          <w:divsChild>
                            <w:div w:id="276135847">
                              <w:marLeft w:val="150"/>
                              <w:marRight w:val="150"/>
                              <w:marTop w:val="0"/>
                              <w:marBottom w:val="0"/>
                              <w:divBdr>
                                <w:top w:val="none" w:sz="0" w:space="0" w:color="auto"/>
                                <w:left w:val="none" w:sz="0" w:space="0" w:color="auto"/>
                                <w:bottom w:val="none" w:sz="0" w:space="0" w:color="auto"/>
                                <w:right w:val="none" w:sz="0" w:space="0" w:color="auto"/>
                              </w:divBdr>
                              <w:divsChild>
                                <w:div w:id="1485046988">
                                  <w:marLeft w:val="0"/>
                                  <w:marRight w:val="0"/>
                                  <w:marTop w:val="0"/>
                                  <w:marBottom w:val="0"/>
                                  <w:divBdr>
                                    <w:top w:val="none" w:sz="0" w:space="0" w:color="auto"/>
                                    <w:left w:val="none" w:sz="0" w:space="0" w:color="auto"/>
                                    <w:bottom w:val="none" w:sz="0" w:space="0" w:color="auto"/>
                                    <w:right w:val="none" w:sz="0" w:space="0" w:color="auto"/>
                                  </w:divBdr>
                                  <w:divsChild>
                                    <w:div w:id="136054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191764">
      <w:bodyDiv w:val="1"/>
      <w:marLeft w:val="0"/>
      <w:marRight w:val="0"/>
      <w:marTop w:val="0"/>
      <w:marBottom w:val="0"/>
      <w:divBdr>
        <w:top w:val="none" w:sz="0" w:space="0" w:color="auto"/>
        <w:left w:val="none" w:sz="0" w:space="0" w:color="auto"/>
        <w:bottom w:val="none" w:sz="0" w:space="0" w:color="auto"/>
        <w:right w:val="none" w:sz="0" w:space="0" w:color="auto"/>
      </w:divBdr>
    </w:div>
    <w:div w:id="1980845152">
      <w:bodyDiv w:val="1"/>
      <w:marLeft w:val="0"/>
      <w:marRight w:val="0"/>
      <w:marTop w:val="0"/>
      <w:marBottom w:val="0"/>
      <w:divBdr>
        <w:top w:val="none" w:sz="0" w:space="0" w:color="auto"/>
        <w:left w:val="none" w:sz="0" w:space="0" w:color="auto"/>
        <w:bottom w:val="none" w:sz="0" w:space="0" w:color="auto"/>
        <w:right w:val="none" w:sz="0" w:space="0" w:color="auto"/>
      </w:divBdr>
    </w:div>
    <w:div w:id="2105880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cfauth.dcf.ks.gov/" TargetMode="External"/><Relationship Id="rId18" Type="http://schemas.openxmlformats.org/officeDocument/2006/relationships/hyperlink" Target="mailto:Linda.Cambron@ks.gov" TargetMode="External"/><Relationship Id="rId3" Type="http://schemas.openxmlformats.org/officeDocument/2006/relationships/customXml" Target="../customXml/item3.xml"/><Relationship Id="rId21" Type="http://schemas.openxmlformats.org/officeDocument/2006/relationships/package" Target="embeddings/Microsoft_Visio_Drawing.vsdx"/><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rsshare.srs.ks.gov/" TargetMode="Externa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Approval_x0020_Status xmlns="265ced29-cb6a-4cca-a715-9960e92a6ad6" xsi:nil="true"/>
    <Page_x0020_Layout xmlns="265ced29-cb6a-4cca-a715-9960e92a6ad6" xsi:nil="true"/>
    <Reviewer xmlns="265ced29-cb6a-4cca-a715-9960e92a6ad6">
      <UserInfo>
        <DisplayName/>
        <AccountId xsi:nil="true"/>
        <AccountType/>
      </UserInfo>
    </Reviewer>
    <Acc_x0020_check xmlns="265ced29-cb6a-4cca-a715-9960e92a6ad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3A83C7A33870A4A9D92E26A4E70D415" ma:contentTypeVersion="6" ma:contentTypeDescription="Create a new document." ma:contentTypeScope="" ma:versionID="ab620fe0ce6443256b82e7e80fccf7b3">
  <xsd:schema xmlns:xsd="http://www.w3.org/2001/XMLSchema" xmlns:xs="http://www.w3.org/2001/XMLSchema" xmlns:p="http://schemas.microsoft.com/office/2006/metadata/properties" xmlns:ns1="http://schemas.microsoft.com/sharepoint/v3" xmlns:ns2="265ced29-cb6a-4cca-a715-9960e92a6ad6" targetNamespace="http://schemas.microsoft.com/office/2006/metadata/properties" ma:root="true" ma:fieldsID="140e29a95a9bf6a8d57ab8be261cca42" ns1:_="" ns2:_="">
    <xsd:import namespace="http://schemas.microsoft.com/sharepoint/v3"/>
    <xsd:import namespace="265ced29-cb6a-4cca-a715-9960e92a6ad6"/>
    <xsd:element name="properties">
      <xsd:complexType>
        <xsd:sequence>
          <xsd:element name="documentManagement">
            <xsd:complexType>
              <xsd:all>
                <xsd:element ref="ns1:PublishingStartDate" minOccurs="0"/>
                <xsd:element ref="ns1:PublishingExpirationDate" minOccurs="0"/>
                <xsd:element ref="ns2:Acc_x0020_check" minOccurs="0"/>
                <xsd:element ref="ns2:Reviewer" minOccurs="0"/>
                <xsd:element ref="ns2:Approval_x0020_Status" minOccurs="0"/>
                <xsd:element ref="ns2:Page_x0020_Layou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65ced29-cb6a-4cca-a715-9960e92a6ad6" elementFormDefault="qualified">
    <xsd:import namespace="http://schemas.microsoft.com/office/2006/documentManagement/types"/>
    <xsd:import namespace="http://schemas.microsoft.com/office/infopath/2007/PartnerControls"/>
    <xsd:element name="Acc_x0020_check" ma:index="10" nillable="true" ma:displayName="Acc check date" ma:description="Accessibility check Date" ma:format="DateOnly" ma:internalName="Acc_x0020_check0">
      <xsd:simpleType>
        <xsd:restriction base="dms:DateTime"/>
      </xsd:simpleType>
    </xsd:element>
    <xsd:element name="Reviewer" ma:index="11" nillable="true" ma:displayName="Reviewer" ma:description="Accessibility check Reviewed by" ma:list="UserInfo" ma:SharePointGroup="0" ma:internalName="Reviewer0"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al_x0020_Status" ma:index="12" nillable="true" ma:displayName="Approval Status" ma:internalName="Approval_x0020_Status1">
      <xsd:simpleType>
        <xsd:restriction base="dms:Text">
          <xsd:maxLength value="255"/>
        </xsd:restriction>
      </xsd:simpleType>
    </xsd:element>
    <xsd:element name="Page_x0020_Layout" ma:index="13" nillable="true" ma:displayName="Page Layout" ma:internalName="Page_x0020_Layout1">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A0446E-4150-43E5-8B8A-16F58AEFD1DD}"/>
</file>

<file path=customXml/itemProps2.xml><?xml version="1.0" encoding="utf-8"?>
<ds:datastoreItem xmlns:ds="http://schemas.openxmlformats.org/officeDocument/2006/customXml" ds:itemID="{92088F9F-2C2D-42A0-BF3F-77D60B08C7C1}"/>
</file>

<file path=customXml/itemProps3.xml><?xml version="1.0" encoding="utf-8"?>
<ds:datastoreItem xmlns:ds="http://schemas.openxmlformats.org/officeDocument/2006/customXml" ds:itemID="{ECC1D4AA-1891-4800-A961-DAA7D390426A}"/>
</file>

<file path=customXml/itemProps4.xml><?xml version="1.0" encoding="utf-8"?>
<ds:datastoreItem xmlns:ds="http://schemas.openxmlformats.org/officeDocument/2006/customXml" ds:itemID="{C9913D8A-BB47-429B-8479-3400F1CA8247}"/>
</file>

<file path=docProps/app.xml><?xml version="1.0" encoding="utf-8"?>
<Properties xmlns="http://schemas.openxmlformats.org/officeDocument/2006/extended-properties" xmlns:vt="http://schemas.openxmlformats.org/officeDocument/2006/docPropsVTypes">
  <Template>Normal</Template>
  <TotalTime>10</TotalTime>
  <Pages>17</Pages>
  <Words>4344</Words>
  <Characters>24761</Characters>
  <Application>Microsoft Office Word</Application>
  <DocSecurity>8</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SRS</Company>
  <LinksUpToDate>false</LinksUpToDate>
  <CharactersWithSpaces>29047</CharactersWithSpaces>
  <SharedDoc>false</SharedDoc>
  <HLinks>
    <vt:vector size="162" baseType="variant">
      <vt:variant>
        <vt:i4>6881314</vt:i4>
      </vt:variant>
      <vt:variant>
        <vt:i4>84</vt:i4>
      </vt:variant>
      <vt:variant>
        <vt:i4>0</vt:i4>
      </vt:variant>
      <vt:variant>
        <vt:i4>5</vt:i4>
      </vt:variant>
      <vt:variant>
        <vt:lpwstr>http://www.da.ks.gov/purch/</vt:lpwstr>
      </vt:variant>
      <vt:variant>
        <vt:lpwstr/>
      </vt:variant>
      <vt:variant>
        <vt:i4>1572940</vt:i4>
      </vt:variant>
      <vt:variant>
        <vt:i4>81</vt:i4>
      </vt:variant>
      <vt:variant>
        <vt:i4>0</vt:i4>
      </vt:variant>
      <vt:variant>
        <vt:i4>5</vt:i4>
      </vt:variant>
      <vt:variant>
        <vt:lpwstr>http://www.dcf.ks.gov/services/RS/Pages/DDS.aspx</vt:lpwstr>
      </vt:variant>
      <vt:variant>
        <vt:lpwstr/>
      </vt:variant>
      <vt:variant>
        <vt:i4>7798844</vt:i4>
      </vt:variant>
      <vt:variant>
        <vt:i4>78</vt:i4>
      </vt:variant>
      <vt:variant>
        <vt:i4>0</vt:i4>
      </vt:variant>
      <vt:variant>
        <vt:i4>5</vt:i4>
      </vt:variant>
      <vt:variant>
        <vt:lpwstr>http://www.dcf.ks.gov/services/RS/Pages/KCDHH.aspx</vt:lpwstr>
      </vt:variant>
      <vt:variant>
        <vt:lpwstr/>
      </vt:variant>
      <vt:variant>
        <vt:i4>7077950</vt:i4>
      </vt:variant>
      <vt:variant>
        <vt:i4>75</vt:i4>
      </vt:variant>
      <vt:variant>
        <vt:i4>0</vt:i4>
      </vt:variant>
      <vt:variant>
        <vt:i4>5</vt:i4>
      </vt:variant>
      <vt:variant>
        <vt:lpwstr>http://www.dcf.ks.gov/services/RS/Pages/IndependentLiving.aspx</vt:lpwstr>
      </vt:variant>
      <vt:variant>
        <vt:lpwstr/>
      </vt:variant>
      <vt:variant>
        <vt:i4>8257588</vt:i4>
      </vt:variant>
      <vt:variant>
        <vt:i4>72</vt:i4>
      </vt:variant>
      <vt:variant>
        <vt:i4>0</vt:i4>
      </vt:variant>
      <vt:variant>
        <vt:i4>5</vt:i4>
      </vt:variant>
      <vt:variant>
        <vt:lpwstr>http://www.dcf.ks.gov/services/RS/Pages/Blind.aspx</vt:lpwstr>
      </vt:variant>
      <vt:variant>
        <vt:lpwstr/>
      </vt:variant>
      <vt:variant>
        <vt:i4>1572876</vt:i4>
      </vt:variant>
      <vt:variant>
        <vt:i4>69</vt:i4>
      </vt:variant>
      <vt:variant>
        <vt:i4>0</vt:i4>
      </vt:variant>
      <vt:variant>
        <vt:i4>5</vt:i4>
      </vt:variant>
      <vt:variant>
        <vt:lpwstr>http://www.dcf.ks.gov/services/RS/Pages/Employment-Services.aspx</vt:lpwstr>
      </vt:variant>
      <vt:variant>
        <vt:lpwstr/>
      </vt:variant>
      <vt:variant>
        <vt:i4>2883711</vt:i4>
      </vt:variant>
      <vt:variant>
        <vt:i4>66</vt:i4>
      </vt:variant>
      <vt:variant>
        <vt:i4>0</vt:i4>
      </vt:variant>
      <vt:variant>
        <vt:i4>5</vt:i4>
      </vt:variant>
      <vt:variant>
        <vt:lpwstr>http://www.dcf.ks.gov/</vt:lpwstr>
      </vt:variant>
      <vt:variant>
        <vt:lpwstr/>
      </vt:variant>
      <vt:variant>
        <vt:i4>1769523</vt:i4>
      </vt:variant>
      <vt:variant>
        <vt:i4>62</vt:i4>
      </vt:variant>
      <vt:variant>
        <vt:i4>0</vt:i4>
      </vt:variant>
      <vt:variant>
        <vt:i4>5</vt:i4>
      </vt:variant>
      <vt:variant>
        <vt:lpwstr/>
      </vt:variant>
      <vt:variant>
        <vt:lpwstr>_Toc320803057</vt:lpwstr>
      </vt:variant>
      <vt:variant>
        <vt:i4>1769523</vt:i4>
      </vt:variant>
      <vt:variant>
        <vt:i4>59</vt:i4>
      </vt:variant>
      <vt:variant>
        <vt:i4>0</vt:i4>
      </vt:variant>
      <vt:variant>
        <vt:i4>5</vt:i4>
      </vt:variant>
      <vt:variant>
        <vt:lpwstr/>
      </vt:variant>
      <vt:variant>
        <vt:lpwstr>_Toc320803052</vt:lpwstr>
      </vt:variant>
      <vt:variant>
        <vt:i4>1769523</vt:i4>
      </vt:variant>
      <vt:variant>
        <vt:i4>56</vt:i4>
      </vt:variant>
      <vt:variant>
        <vt:i4>0</vt:i4>
      </vt:variant>
      <vt:variant>
        <vt:i4>5</vt:i4>
      </vt:variant>
      <vt:variant>
        <vt:lpwstr/>
      </vt:variant>
      <vt:variant>
        <vt:lpwstr>_Toc320803051</vt:lpwstr>
      </vt:variant>
      <vt:variant>
        <vt:i4>1769523</vt:i4>
      </vt:variant>
      <vt:variant>
        <vt:i4>53</vt:i4>
      </vt:variant>
      <vt:variant>
        <vt:i4>0</vt:i4>
      </vt:variant>
      <vt:variant>
        <vt:i4>5</vt:i4>
      </vt:variant>
      <vt:variant>
        <vt:lpwstr/>
      </vt:variant>
      <vt:variant>
        <vt:lpwstr>_Toc320803050</vt:lpwstr>
      </vt:variant>
      <vt:variant>
        <vt:i4>1703987</vt:i4>
      </vt:variant>
      <vt:variant>
        <vt:i4>50</vt:i4>
      </vt:variant>
      <vt:variant>
        <vt:i4>0</vt:i4>
      </vt:variant>
      <vt:variant>
        <vt:i4>5</vt:i4>
      </vt:variant>
      <vt:variant>
        <vt:lpwstr/>
      </vt:variant>
      <vt:variant>
        <vt:lpwstr>_Toc320803049</vt:lpwstr>
      </vt:variant>
      <vt:variant>
        <vt:i4>1703987</vt:i4>
      </vt:variant>
      <vt:variant>
        <vt:i4>47</vt:i4>
      </vt:variant>
      <vt:variant>
        <vt:i4>0</vt:i4>
      </vt:variant>
      <vt:variant>
        <vt:i4>5</vt:i4>
      </vt:variant>
      <vt:variant>
        <vt:lpwstr/>
      </vt:variant>
      <vt:variant>
        <vt:lpwstr>_Toc320803049</vt:lpwstr>
      </vt:variant>
      <vt:variant>
        <vt:i4>1703987</vt:i4>
      </vt:variant>
      <vt:variant>
        <vt:i4>44</vt:i4>
      </vt:variant>
      <vt:variant>
        <vt:i4>0</vt:i4>
      </vt:variant>
      <vt:variant>
        <vt:i4>5</vt:i4>
      </vt:variant>
      <vt:variant>
        <vt:lpwstr/>
      </vt:variant>
      <vt:variant>
        <vt:lpwstr>_Toc320803049</vt:lpwstr>
      </vt:variant>
      <vt:variant>
        <vt:i4>1703987</vt:i4>
      </vt:variant>
      <vt:variant>
        <vt:i4>41</vt:i4>
      </vt:variant>
      <vt:variant>
        <vt:i4>0</vt:i4>
      </vt:variant>
      <vt:variant>
        <vt:i4>5</vt:i4>
      </vt:variant>
      <vt:variant>
        <vt:lpwstr/>
      </vt:variant>
      <vt:variant>
        <vt:lpwstr>_Toc320803048</vt:lpwstr>
      </vt:variant>
      <vt:variant>
        <vt:i4>1703987</vt:i4>
      </vt:variant>
      <vt:variant>
        <vt:i4>38</vt:i4>
      </vt:variant>
      <vt:variant>
        <vt:i4>0</vt:i4>
      </vt:variant>
      <vt:variant>
        <vt:i4>5</vt:i4>
      </vt:variant>
      <vt:variant>
        <vt:lpwstr/>
      </vt:variant>
      <vt:variant>
        <vt:lpwstr>_Toc320803047</vt:lpwstr>
      </vt:variant>
      <vt:variant>
        <vt:i4>1703987</vt:i4>
      </vt:variant>
      <vt:variant>
        <vt:i4>35</vt:i4>
      </vt:variant>
      <vt:variant>
        <vt:i4>0</vt:i4>
      </vt:variant>
      <vt:variant>
        <vt:i4>5</vt:i4>
      </vt:variant>
      <vt:variant>
        <vt:lpwstr/>
      </vt:variant>
      <vt:variant>
        <vt:lpwstr>_Toc320803046</vt:lpwstr>
      </vt:variant>
      <vt:variant>
        <vt:i4>1703987</vt:i4>
      </vt:variant>
      <vt:variant>
        <vt:i4>32</vt:i4>
      </vt:variant>
      <vt:variant>
        <vt:i4>0</vt:i4>
      </vt:variant>
      <vt:variant>
        <vt:i4>5</vt:i4>
      </vt:variant>
      <vt:variant>
        <vt:lpwstr/>
      </vt:variant>
      <vt:variant>
        <vt:lpwstr>_Toc320803045</vt:lpwstr>
      </vt:variant>
      <vt:variant>
        <vt:i4>1703987</vt:i4>
      </vt:variant>
      <vt:variant>
        <vt:i4>29</vt:i4>
      </vt:variant>
      <vt:variant>
        <vt:i4>0</vt:i4>
      </vt:variant>
      <vt:variant>
        <vt:i4>5</vt:i4>
      </vt:variant>
      <vt:variant>
        <vt:lpwstr/>
      </vt:variant>
      <vt:variant>
        <vt:lpwstr>_Toc320803044</vt:lpwstr>
      </vt:variant>
      <vt:variant>
        <vt:i4>1703987</vt:i4>
      </vt:variant>
      <vt:variant>
        <vt:i4>26</vt:i4>
      </vt:variant>
      <vt:variant>
        <vt:i4>0</vt:i4>
      </vt:variant>
      <vt:variant>
        <vt:i4>5</vt:i4>
      </vt:variant>
      <vt:variant>
        <vt:lpwstr/>
      </vt:variant>
      <vt:variant>
        <vt:lpwstr>_Toc320803044</vt:lpwstr>
      </vt:variant>
      <vt:variant>
        <vt:i4>1703987</vt:i4>
      </vt:variant>
      <vt:variant>
        <vt:i4>23</vt:i4>
      </vt:variant>
      <vt:variant>
        <vt:i4>0</vt:i4>
      </vt:variant>
      <vt:variant>
        <vt:i4>5</vt:i4>
      </vt:variant>
      <vt:variant>
        <vt:lpwstr/>
      </vt:variant>
      <vt:variant>
        <vt:lpwstr>_Toc320803042</vt:lpwstr>
      </vt:variant>
      <vt:variant>
        <vt:i4>1703987</vt:i4>
      </vt:variant>
      <vt:variant>
        <vt:i4>20</vt:i4>
      </vt:variant>
      <vt:variant>
        <vt:i4>0</vt:i4>
      </vt:variant>
      <vt:variant>
        <vt:i4>5</vt:i4>
      </vt:variant>
      <vt:variant>
        <vt:lpwstr/>
      </vt:variant>
      <vt:variant>
        <vt:lpwstr>_Toc320803041</vt:lpwstr>
      </vt:variant>
      <vt:variant>
        <vt:i4>1703987</vt:i4>
      </vt:variant>
      <vt:variant>
        <vt:i4>17</vt:i4>
      </vt:variant>
      <vt:variant>
        <vt:i4>0</vt:i4>
      </vt:variant>
      <vt:variant>
        <vt:i4>5</vt:i4>
      </vt:variant>
      <vt:variant>
        <vt:lpwstr/>
      </vt:variant>
      <vt:variant>
        <vt:lpwstr>_Toc320803040</vt:lpwstr>
      </vt:variant>
      <vt:variant>
        <vt:i4>1900595</vt:i4>
      </vt:variant>
      <vt:variant>
        <vt:i4>14</vt:i4>
      </vt:variant>
      <vt:variant>
        <vt:i4>0</vt:i4>
      </vt:variant>
      <vt:variant>
        <vt:i4>5</vt:i4>
      </vt:variant>
      <vt:variant>
        <vt:lpwstr/>
      </vt:variant>
      <vt:variant>
        <vt:lpwstr>_Toc320803039</vt:lpwstr>
      </vt:variant>
      <vt:variant>
        <vt:i4>1900595</vt:i4>
      </vt:variant>
      <vt:variant>
        <vt:i4>11</vt:i4>
      </vt:variant>
      <vt:variant>
        <vt:i4>0</vt:i4>
      </vt:variant>
      <vt:variant>
        <vt:i4>5</vt:i4>
      </vt:variant>
      <vt:variant>
        <vt:lpwstr/>
      </vt:variant>
      <vt:variant>
        <vt:lpwstr>_Toc320803038</vt:lpwstr>
      </vt:variant>
      <vt:variant>
        <vt:i4>1900595</vt:i4>
      </vt:variant>
      <vt:variant>
        <vt:i4>8</vt:i4>
      </vt:variant>
      <vt:variant>
        <vt:i4>0</vt:i4>
      </vt:variant>
      <vt:variant>
        <vt:i4>5</vt:i4>
      </vt:variant>
      <vt:variant>
        <vt:lpwstr/>
      </vt:variant>
      <vt:variant>
        <vt:lpwstr>_Toc320803037</vt:lpwstr>
      </vt:variant>
      <vt:variant>
        <vt:i4>2162726</vt:i4>
      </vt:variant>
      <vt:variant>
        <vt:i4>0</vt:i4>
      </vt:variant>
      <vt:variant>
        <vt:i4>0</vt:i4>
      </vt:variant>
      <vt:variant>
        <vt:i4>5</vt:i4>
      </vt:variant>
      <vt:variant>
        <vt:lpwstr>http://srsshare.srs.ks.gov/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DCF KAECSES_CSE  RePlatform RFI</dc:title>
  <dc:creator>Annika</dc:creator>
  <cp:lastModifiedBy>Linda Cambron  [DCF]</cp:lastModifiedBy>
  <cp:revision>6</cp:revision>
  <cp:lastPrinted>2019-04-16T19:47:00Z</cp:lastPrinted>
  <dcterms:created xsi:type="dcterms:W3CDTF">2019-05-01T20:32:00Z</dcterms:created>
  <dcterms:modified xsi:type="dcterms:W3CDTF">2019-05-03T16:16:00Z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0x01010093A83C7A33870A4A9D92E26A4E70D415</vt:lpwstr>
  </property>
  <property fmtid="{D5CDD505-2E9C-101B-9397-08002B2CF9AE}" pid="6" name="Reviewer">
    <vt:lpwstr/>
  </property>
</Properties>
</file>